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C7" w:rsidRPr="007C4132" w:rsidRDefault="007966A6" w:rsidP="002466C7">
      <w:pPr>
        <w:pStyle w:val="BodyText5"/>
        <w:shd w:val="clear" w:color="auto" w:fill="auto"/>
        <w:spacing w:before="0" w:line="230" w:lineRule="exact"/>
        <w:ind w:left="20" w:firstLine="0"/>
        <w:jc w:val="right"/>
        <w:rPr>
          <w:rFonts w:ascii="Times New Roman" w:hAnsi="Times New Roman" w:cs="Times New Roman"/>
          <w:sz w:val="22"/>
          <w:szCs w:val="22"/>
        </w:rPr>
      </w:pPr>
      <w:r>
        <w:rPr>
          <w:rFonts w:ascii="Times New Roman" w:hAnsi="Times New Roman" w:cs="Times New Roman"/>
          <w:sz w:val="22"/>
          <w:szCs w:val="22"/>
        </w:rPr>
        <w:t>3</w:t>
      </w:r>
      <w:r w:rsidR="002466C7" w:rsidRPr="007C4132">
        <w:rPr>
          <w:rFonts w:ascii="Times New Roman" w:hAnsi="Times New Roman" w:cs="Times New Roman"/>
          <w:sz w:val="22"/>
          <w:szCs w:val="22"/>
        </w:rPr>
        <w:t xml:space="preserve">.pielikums </w:t>
      </w:r>
    </w:p>
    <w:p w:rsidR="002466C7" w:rsidRPr="007C4132" w:rsidRDefault="002466C7" w:rsidP="002466C7">
      <w:pPr>
        <w:overflowPunct/>
        <w:autoSpaceDE/>
        <w:autoSpaceDN/>
        <w:adjustRightInd/>
        <w:spacing w:line="230" w:lineRule="exact"/>
        <w:jc w:val="right"/>
        <w:textAlignment w:val="auto"/>
        <w:rPr>
          <w:sz w:val="22"/>
          <w:szCs w:val="22"/>
        </w:rPr>
      </w:pPr>
      <w:r w:rsidRPr="007C4132">
        <w:rPr>
          <w:sz w:val="22"/>
          <w:szCs w:val="22"/>
        </w:rPr>
        <w:t>ar Jūrmalas pilsētas domes 20</w:t>
      </w:r>
      <w:r w:rsidR="007C4132">
        <w:rPr>
          <w:sz w:val="22"/>
          <w:szCs w:val="22"/>
        </w:rPr>
        <w:t>20</w:t>
      </w:r>
      <w:r w:rsidRPr="007C4132">
        <w:rPr>
          <w:sz w:val="22"/>
          <w:szCs w:val="22"/>
        </w:rPr>
        <w:t xml:space="preserve">.gada </w:t>
      </w:r>
      <w:r w:rsidR="00402351">
        <w:rPr>
          <w:sz w:val="22"/>
          <w:szCs w:val="22"/>
        </w:rPr>
        <w:t>29</w:t>
      </w:r>
      <w:r w:rsidRPr="007C4132">
        <w:rPr>
          <w:sz w:val="22"/>
          <w:szCs w:val="22"/>
        </w:rPr>
        <w:t>.oktobra lēmumu Nr.</w:t>
      </w:r>
      <w:r w:rsidR="007530A5">
        <w:rPr>
          <w:sz w:val="22"/>
          <w:szCs w:val="22"/>
        </w:rPr>
        <w:t>545</w:t>
      </w:r>
    </w:p>
    <w:p w:rsidR="002466C7" w:rsidRPr="007C4132" w:rsidRDefault="002466C7" w:rsidP="002466C7">
      <w:pPr>
        <w:pStyle w:val="Bodytext70"/>
        <w:shd w:val="clear" w:color="auto" w:fill="auto"/>
        <w:spacing w:after="0"/>
        <w:rPr>
          <w:rFonts w:ascii="Times New Roman" w:hAnsi="Times New Roman" w:cs="Times New Roman"/>
          <w:sz w:val="22"/>
          <w:szCs w:val="22"/>
        </w:rPr>
      </w:pPr>
      <w:r w:rsidRPr="007C4132">
        <w:rPr>
          <w:rFonts w:ascii="Times New Roman" w:hAnsi="Times New Roman" w:cs="Times New Roman"/>
          <w:sz w:val="22"/>
          <w:szCs w:val="22"/>
        </w:rPr>
        <w:t>(protokols Nr.</w:t>
      </w:r>
      <w:r w:rsidR="00402351">
        <w:rPr>
          <w:rFonts w:ascii="Times New Roman" w:hAnsi="Times New Roman" w:cs="Times New Roman"/>
          <w:sz w:val="22"/>
          <w:szCs w:val="22"/>
        </w:rPr>
        <w:t>19</w:t>
      </w:r>
      <w:r w:rsidRPr="007C4132">
        <w:rPr>
          <w:rFonts w:ascii="Times New Roman" w:hAnsi="Times New Roman" w:cs="Times New Roman"/>
          <w:sz w:val="22"/>
          <w:szCs w:val="22"/>
        </w:rPr>
        <w:t xml:space="preserve">, </w:t>
      </w:r>
      <w:r w:rsidR="007530A5">
        <w:rPr>
          <w:rFonts w:ascii="Times New Roman" w:hAnsi="Times New Roman" w:cs="Times New Roman"/>
          <w:sz w:val="22"/>
          <w:szCs w:val="22"/>
        </w:rPr>
        <w:t>14</w:t>
      </w:r>
      <w:bookmarkStart w:id="0" w:name="_GoBack"/>
      <w:bookmarkEnd w:id="0"/>
      <w:r w:rsidRPr="007C4132">
        <w:rPr>
          <w:rFonts w:ascii="Times New Roman" w:hAnsi="Times New Roman" w:cs="Times New Roman"/>
          <w:sz w:val="22"/>
          <w:szCs w:val="22"/>
        </w:rPr>
        <w:t>.punkts) apstiprinātajiem</w:t>
      </w:r>
    </w:p>
    <w:p w:rsidR="002466C7" w:rsidRPr="007C4132" w:rsidRDefault="002466C7" w:rsidP="002466C7">
      <w:pPr>
        <w:pStyle w:val="Bodytext70"/>
        <w:shd w:val="clear" w:color="auto" w:fill="auto"/>
        <w:spacing w:after="0"/>
        <w:rPr>
          <w:rFonts w:ascii="Times New Roman" w:hAnsi="Times New Roman" w:cs="Times New Roman"/>
          <w:sz w:val="22"/>
          <w:szCs w:val="22"/>
        </w:rPr>
      </w:pPr>
      <w:r w:rsidRPr="007C4132">
        <w:rPr>
          <w:rFonts w:ascii="Times New Roman" w:hAnsi="Times New Roman" w:cs="Times New Roman"/>
          <w:sz w:val="22"/>
          <w:szCs w:val="22"/>
        </w:rPr>
        <w:t xml:space="preserve">Jūrmalas pilsētas domes kustamās mantas – </w:t>
      </w:r>
    </w:p>
    <w:p w:rsidR="002466C7" w:rsidRPr="00402351" w:rsidRDefault="007C4132" w:rsidP="00402351">
      <w:pPr>
        <w:pStyle w:val="Bodytext70"/>
        <w:shd w:val="clear" w:color="auto" w:fill="auto"/>
        <w:spacing w:after="0"/>
        <w:rPr>
          <w:rFonts w:ascii="Times New Roman" w:hAnsi="Times New Roman" w:cs="Times New Roman"/>
          <w:sz w:val="22"/>
          <w:szCs w:val="22"/>
        </w:rPr>
      </w:pPr>
      <w:r>
        <w:rPr>
          <w:rFonts w:ascii="Times New Roman" w:hAnsi="Times New Roman" w:cs="Times New Roman"/>
          <w:sz w:val="22"/>
          <w:szCs w:val="22"/>
        </w:rPr>
        <w:t>(kokmateriālu</w:t>
      </w:r>
      <w:r w:rsidR="002466C7" w:rsidRPr="007C4132">
        <w:rPr>
          <w:rFonts w:ascii="Times New Roman" w:hAnsi="Times New Roman" w:cs="Times New Roman"/>
          <w:sz w:val="22"/>
          <w:szCs w:val="22"/>
        </w:rPr>
        <w:t xml:space="preserve">) atsavināšanas, </w:t>
      </w:r>
      <w:r w:rsidR="002466C7" w:rsidRPr="00402351">
        <w:rPr>
          <w:rFonts w:ascii="Times New Roman" w:hAnsi="Times New Roman" w:cs="Times New Roman"/>
          <w:sz w:val="22"/>
          <w:szCs w:val="22"/>
        </w:rPr>
        <w:t>noteikumiem</w:t>
      </w:r>
    </w:p>
    <w:p w:rsidR="00402351" w:rsidRDefault="00402351" w:rsidP="002466C7">
      <w:pPr>
        <w:ind w:right="-1"/>
        <w:jc w:val="center"/>
        <w:rPr>
          <w:b/>
          <w:szCs w:val="24"/>
        </w:rPr>
      </w:pPr>
    </w:p>
    <w:p w:rsidR="002466C7" w:rsidRPr="004D0BA3" w:rsidRDefault="002466C7" w:rsidP="002466C7">
      <w:pPr>
        <w:ind w:right="-1"/>
        <w:jc w:val="center"/>
        <w:rPr>
          <w:b/>
          <w:szCs w:val="24"/>
        </w:rPr>
      </w:pPr>
      <w:r w:rsidRPr="004D0BA3">
        <w:rPr>
          <w:b/>
          <w:szCs w:val="24"/>
        </w:rPr>
        <w:t>(PROJEKTS)</w:t>
      </w:r>
    </w:p>
    <w:p w:rsidR="002466C7" w:rsidRPr="00EF4100" w:rsidRDefault="007E2E44" w:rsidP="002466C7">
      <w:pPr>
        <w:jc w:val="center"/>
        <w:rPr>
          <w:b/>
        </w:rPr>
      </w:pPr>
      <w:r>
        <w:rPr>
          <w:b/>
        </w:rPr>
        <w:t>KOKMATERIĀLU</w:t>
      </w:r>
      <w:r w:rsidR="002466C7" w:rsidRPr="00EF4100">
        <w:rPr>
          <w:b/>
        </w:rPr>
        <w:t xml:space="preserve"> PIRKUMA</w:t>
      </w:r>
    </w:p>
    <w:p w:rsidR="002466C7" w:rsidRPr="00EF4100" w:rsidRDefault="002466C7" w:rsidP="002466C7">
      <w:pPr>
        <w:jc w:val="center"/>
        <w:rPr>
          <w:b/>
        </w:rPr>
      </w:pPr>
      <w:r w:rsidRPr="00EF4100">
        <w:rPr>
          <w:b/>
        </w:rPr>
        <w:t>LĪGUMS Nr.____</w:t>
      </w:r>
    </w:p>
    <w:p w:rsidR="002466C7" w:rsidRPr="00EF4100" w:rsidRDefault="002466C7" w:rsidP="002466C7">
      <w:pPr>
        <w:jc w:val="center"/>
        <w:rPr>
          <w:b/>
        </w:rPr>
      </w:pPr>
    </w:p>
    <w:p w:rsidR="002466C7" w:rsidRDefault="002466C7" w:rsidP="002466C7">
      <w:pPr>
        <w:rPr>
          <w:color w:val="FFFFFF"/>
          <w:szCs w:val="24"/>
        </w:rPr>
      </w:pPr>
      <w:r>
        <w:rPr>
          <w:szCs w:val="24"/>
        </w:rPr>
        <w:t>Jūrmalā,</w:t>
      </w:r>
      <w:r>
        <w:rPr>
          <w:szCs w:val="24"/>
        </w:rPr>
        <w:tab/>
        <w:t xml:space="preserve">    </w:t>
      </w:r>
      <w:r>
        <w:rPr>
          <w:szCs w:val="24"/>
        </w:rPr>
        <w:tab/>
      </w:r>
      <w:r>
        <w:rPr>
          <w:szCs w:val="24"/>
        </w:rPr>
        <w:tab/>
      </w:r>
      <w:r>
        <w:rPr>
          <w:szCs w:val="24"/>
        </w:rPr>
        <w:tab/>
      </w:r>
      <w:r>
        <w:rPr>
          <w:szCs w:val="24"/>
        </w:rPr>
        <w:tab/>
      </w:r>
      <w:r>
        <w:rPr>
          <w:szCs w:val="24"/>
        </w:rPr>
        <w:tab/>
      </w:r>
      <w:r>
        <w:rPr>
          <w:szCs w:val="24"/>
        </w:rPr>
        <w:tab/>
      </w:r>
      <w:r>
        <w:rPr>
          <w:szCs w:val="24"/>
        </w:rPr>
        <w:tab/>
        <w:t xml:space="preserve"> 20</w:t>
      </w:r>
      <w:r w:rsidR="007E2E44">
        <w:rPr>
          <w:szCs w:val="24"/>
        </w:rPr>
        <w:t>20</w:t>
      </w:r>
      <w:r>
        <w:rPr>
          <w:szCs w:val="24"/>
        </w:rPr>
        <w:t>.gada ___. ______________</w:t>
      </w:r>
      <w:r>
        <w:rPr>
          <w:color w:val="FFFFFF"/>
          <w:szCs w:val="24"/>
        </w:rPr>
        <w:t>_</w:t>
      </w:r>
    </w:p>
    <w:p w:rsidR="002466C7" w:rsidRDefault="002466C7" w:rsidP="002466C7">
      <w:pPr>
        <w:rPr>
          <w:color w:val="FFFFFF"/>
          <w:szCs w:val="24"/>
        </w:rPr>
      </w:pPr>
    </w:p>
    <w:p w:rsidR="002466C7" w:rsidRPr="00AF5C41" w:rsidRDefault="002466C7" w:rsidP="002466C7">
      <w:pPr>
        <w:ind w:right="-1"/>
        <w:jc w:val="both"/>
        <w:rPr>
          <w:szCs w:val="24"/>
        </w:rPr>
      </w:pPr>
      <w:r w:rsidRPr="00E606D7">
        <w:rPr>
          <w:b/>
        </w:rPr>
        <w:t>Jūrmalas pilsētas dome,</w:t>
      </w:r>
      <w:r w:rsidRPr="00E606D7">
        <w:t xml:space="preserve"> </w:t>
      </w:r>
      <w:proofErr w:type="spellStart"/>
      <w:r w:rsidRPr="00E606D7">
        <w:t>reģ</w:t>
      </w:r>
      <w:proofErr w:type="spellEnd"/>
      <w:r w:rsidRPr="00E606D7">
        <w:t>.</w:t>
      </w:r>
      <w:r>
        <w:t xml:space="preserve"> Nr. </w:t>
      </w:r>
      <w:r w:rsidRPr="00E606D7">
        <w:t xml:space="preserve">90000056357, (turpmāk – </w:t>
      </w:r>
      <w:r>
        <w:rPr>
          <w:b/>
        </w:rPr>
        <w:t>Pārdevējs</w:t>
      </w:r>
      <w:r w:rsidRPr="00E606D7">
        <w:t xml:space="preserve">) kuras vārdā saskaņā ar Jūrmalas pilsētas pašvaldības 2010.gada 4.februāra saistošajiem noteikumiem </w:t>
      </w:r>
      <w:r w:rsidR="007951D6">
        <w:t>Nr.</w:t>
      </w:r>
      <w:r w:rsidRPr="00E606D7">
        <w:t xml:space="preserve">6 „Jūrmalas pilsētas pašvaldības nolikums” rīkojas </w:t>
      </w:r>
      <w:r w:rsidR="006F1AB3">
        <w:t>___</w:t>
      </w:r>
      <w:r w:rsidRPr="00AF5C41">
        <w:t>______________, no vienas puses</w:t>
      </w:r>
      <w:r w:rsidRPr="00AF5C41">
        <w:rPr>
          <w:szCs w:val="24"/>
        </w:rPr>
        <w:t>, un</w:t>
      </w:r>
    </w:p>
    <w:p w:rsidR="002466C7" w:rsidRPr="00AF5C41" w:rsidRDefault="002466C7" w:rsidP="002466C7">
      <w:pPr>
        <w:ind w:right="-1"/>
        <w:jc w:val="both"/>
      </w:pPr>
      <w:r w:rsidRPr="00AF5C41">
        <w:rPr>
          <w:szCs w:val="24"/>
        </w:rPr>
        <w:t xml:space="preserve"> </w:t>
      </w:r>
      <w:r w:rsidRPr="00AF5C41">
        <w:rPr>
          <w:b/>
          <w:bCs/>
          <w:szCs w:val="24"/>
        </w:rPr>
        <w:t xml:space="preserve">_______________, </w:t>
      </w:r>
      <w:proofErr w:type="spellStart"/>
      <w:r w:rsidRPr="00AF5C41">
        <w:rPr>
          <w:bCs/>
          <w:szCs w:val="24"/>
        </w:rPr>
        <w:t>reģ</w:t>
      </w:r>
      <w:proofErr w:type="spellEnd"/>
      <w:r w:rsidRPr="00AF5C41">
        <w:rPr>
          <w:bCs/>
          <w:szCs w:val="24"/>
        </w:rPr>
        <w:t xml:space="preserve">. Nr.___________, </w:t>
      </w:r>
      <w:r w:rsidRPr="00AF5C41">
        <w:rPr>
          <w:bCs/>
          <w:i/>
          <w:szCs w:val="24"/>
        </w:rPr>
        <w:t>vai</w:t>
      </w:r>
      <w:r w:rsidRPr="00AF5C41">
        <w:rPr>
          <w:bCs/>
          <w:szCs w:val="24"/>
        </w:rPr>
        <w:t xml:space="preserve"> ____________, personas kods______________ (</w:t>
      </w:r>
      <w:r w:rsidRPr="00AF5C41">
        <w:rPr>
          <w:szCs w:val="24"/>
        </w:rPr>
        <w:t xml:space="preserve">turpmāk – </w:t>
      </w:r>
      <w:r w:rsidRPr="00AF5C41">
        <w:rPr>
          <w:b/>
          <w:szCs w:val="24"/>
        </w:rPr>
        <w:t>Pircējs</w:t>
      </w:r>
      <w:r w:rsidRPr="00AF5C41">
        <w:rPr>
          <w:szCs w:val="24"/>
        </w:rPr>
        <w:t xml:space="preserve">) </w:t>
      </w:r>
      <w:r w:rsidRPr="00AF5C41">
        <w:t>kuras vārdā saskaņā ar statūtiem rīkojas tās __________ ______________, no otras puses, turpmāk katrs atsevišķi vai abi kopā saukti arī Puse/-es,</w:t>
      </w:r>
    </w:p>
    <w:p w:rsidR="002466C7" w:rsidRPr="00AF5C41" w:rsidRDefault="002466C7" w:rsidP="002466C7">
      <w:pPr>
        <w:ind w:right="-1"/>
        <w:jc w:val="both"/>
        <w:rPr>
          <w:szCs w:val="24"/>
        </w:rPr>
      </w:pPr>
      <w:r w:rsidRPr="00AF5C41">
        <w:rPr>
          <w:szCs w:val="24"/>
        </w:rPr>
        <w:t>saskaņā ar Izsoles komisijas 20</w:t>
      </w:r>
      <w:r w:rsidR="00F71DDD">
        <w:rPr>
          <w:szCs w:val="24"/>
        </w:rPr>
        <w:t>20</w:t>
      </w:r>
      <w:r w:rsidR="001A557F">
        <w:rPr>
          <w:szCs w:val="24"/>
        </w:rPr>
        <w:t xml:space="preserve">.gada ___.__________ </w:t>
      </w:r>
      <w:r w:rsidRPr="00AF5C41">
        <w:rPr>
          <w:szCs w:val="24"/>
        </w:rPr>
        <w:t xml:space="preserve">lēmumu (protokols Nr.____) un </w:t>
      </w:r>
      <w:r w:rsidR="001A557F">
        <w:rPr>
          <w:szCs w:val="24"/>
        </w:rPr>
        <w:t xml:space="preserve">Jūrmalas pilsētas domes </w:t>
      </w:r>
      <w:r w:rsidRPr="00AF5C41">
        <w:rPr>
          <w:szCs w:val="24"/>
        </w:rPr>
        <w:t>20</w:t>
      </w:r>
      <w:r w:rsidR="00F71DDD">
        <w:rPr>
          <w:szCs w:val="24"/>
        </w:rPr>
        <w:t>20</w:t>
      </w:r>
      <w:r w:rsidRPr="00AF5C41">
        <w:rPr>
          <w:szCs w:val="24"/>
        </w:rPr>
        <w:t>.gada</w:t>
      </w:r>
      <w:r w:rsidR="001A557F">
        <w:rPr>
          <w:szCs w:val="24"/>
        </w:rPr>
        <w:t xml:space="preserve"> __.novembra l</w:t>
      </w:r>
      <w:r w:rsidRPr="00AF5C41">
        <w:rPr>
          <w:szCs w:val="24"/>
        </w:rPr>
        <w:t>ēmumu Nr</w:t>
      </w:r>
      <w:r w:rsidR="001A557F">
        <w:rPr>
          <w:szCs w:val="24"/>
        </w:rPr>
        <w:t xml:space="preserve">.__ (protokols Nr.__, __ §, __ </w:t>
      </w:r>
      <w:r w:rsidRPr="00AF5C41">
        <w:rPr>
          <w:szCs w:val="24"/>
        </w:rPr>
        <w:t xml:space="preserve">p.) </w:t>
      </w:r>
      <w:r w:rsidR="00641364">
        <w:rPr>
          <w:szCs w:val="24"/>
        </w:rPr>
        <w:t>“P</w:t>
      </w:r>
      <w:r w:rsidR="00641364" w:rsidRPr="00AF5C41">
        <w:rPr>
          <w:szCs w:val="24"/>
        </w:rPr>
        <w:t>ar kustamās mantas izsoles rezultātu apstiprināšanu</w:t>
      </w:r>
      <w:r w:rsidR="00641364">
        <w:rPr>
          <w:szCs w:val="24"/>
        </w:rPr>
        <w:t>”</w:t>
      </w:r>
      <w:r w:rsidRPr="00AF5C41">
        <w:rPr>
          <w:szCs w:val="24"/>
        </w:rPr>
        <w:t xml:space="preserve">, </w:t>
      </w:r>
      <w:r w:rsidR="00641364">
        <w:rPr>
          <w:szCs w:val="24"/>
        </w:rPr>
        <w:t xml:space="preserve"> noslēdz šādu līgumu (turpmāk – </w:t>
      </w:r>
      <w:r w:rsidRPr="00AF5C41">
        <w:rPr>
          <w:b/>
          <w:szCs w:val="24"/>
        </w:rPr>
        <w:t>Līgums</w:t>
      </w:r>
      <w:r w:rsidRPr="00AF5C41">
        <w:rPr>
          <w:szCs w:val="24"/>
        </w:rPr>
        <w:t>):</w:t>
      </w:r>
    </w:p>
    <w:p w:rsidR="002466C7" w:rsidRPr="00AF5C41" w:rsidRDefault="002466C7" w:rsidP="002466C7">
      <w:pPr>
        <w:ind w:right="-1"/>
        <w:jc w:val="both"/>
        <w:rPr>
          <w:szCs w:val="24"/>
        </w:rPr>
      </w:pPr>
    </w:p>
    <w:p w:rsidR="002466C7" w:rsidRPr="00AF5C41" w:rsidRDefault="002466C7" w:rsidP="002466C7">
      <w:pPr>
        <w:numPr>
          <w:ilvl w:val="0"/>
          <w:numId w:val="1"/>
        </w:numPr>
        <w:jc w:val="center"/>
        <w:rPr>
          <w:b/>
        </w:rPr>
      </w:pPr>
      <w:bookmarkStart w:id="1" w:name="bookmark18"/>
      <w:r w:rsidRPr="00AF5C41">
        <w:rPr>
          <w:b/>
        </w:rPr>
        <w:t>LĪGUMA PRIEKŠMETS</w:t>
      </w:r>
      <w:bookmarkEnd w:id="1"/>
    </w:p>
    <w:p w:rsidR="002466C7" w:rsidRPr="00AF5C41" w:rsidRDefault="002466C7" w:rsidP="002466C7">
      <w:pPr>
        <w:jc w:val="center"/>
        <w:rPr>
          <w:b/>
        </w:rPr>
      </w:pPr>
    </w:p>
    <w:p w:rsidR="002466C7" w:rsidRPr="00C75C2F" w:rsidRDefault="002466C7" w:rsidP="002466C7">
      <w:pPr>
        <w:pStyle w:val="BodyText5"/>
        <w:numPr>
          <w:ilvl w:val="0"/>
          <w:numId w:val="2"/>
        </w:numPr>
        <w:shd w:val="clear" w:color="auto" w:fill="auto"/>
        <w:spacing w:before="0" w:line="240" w:lineRule="auto"/>
        <w:ind w:left="426" w:hanging="426"/>
        <w:rPr>
          <w:rFonts w:ascii="Times New Roman" w:hAnsi="Times New Roman" w:cs="Times New Roman"/>
          <w:sz w:val="24"/>
          <w:szCs w:val="24"/>
        </w:rPr>
      </w:pPr>
      <w:r w:rsidRPr="00C75C2F">
        <w:rPr>
          <w:rFonts w:ascii="Times New Roman" w:hAnsi="Times New Roman" w:cs="Times New Roman"/>
          <w:sz w:val="24"/>
          <w:szCs w:val="24"/>
        </w:rPr>
        <w:t>Pārdevējs pārdod un Pircējs pērk Jūrmalas pilsētas domei piederošo</w:t>
      </w:r>
      <w:r w:rsidR="00F71DDD">
        <w:rPr>
          <w:rFonts w:ascii="Times New Roman" w:hAnsi="Times New Roman" w:cs="Times New Roman"/>
          <w:sz w:val="24"/>
          <w:szCs w:val="24"/>
        </w:rPr>
        <w:t>s kokmateriālus</w:t>
      </w:r>
      <w:r w:rsidR="00967B45">
        <w:rPr>
          <w:rFonts w:ascii="Times New Roman" w:hAnsi="Times New Roman" w:cs="Times New Roman"/>
          <w:sz w:val="24"/>
          <w:szCs w:val="24"/>
        </w:rPr>
        <w:t>, kas atrodas</w:t>
      </w:r>
      <w:r w:rsidR="00F71DDD">
        <w:rPr>
          <w:rFonts w:ascii="Times New Roman" w:hAnsi="Times New Roman" w:cs="Times New Roman"/>
          <w:sz w:val="24"/>
          <w:szCs w:val="24"/>
        </w:rPr>
        <w:t xml:space="preserve"> </w:t>
      </w:r>
      <w:r w:rsidR="00B53374">
        <w:rPr>
          <w:rFonts w:ascii="Times New Roman" w:hAnsi="Times New Roman" w:cs="Times New Roman"/>
          <w:sz w:val="24"/>
          <w:szCs w:val="24"/>
        </w:rPr>
        <w:t>zemesgabalā Tūristu iela 18A</w:t>
      </w:r>
      <w:r w:rsidR="00967B45">
        <w:rPr>
          <w:rFonts w:ascii="Times New Roman" w:hAnsi="Times New Roman" w:cs="Times New Roman"/>
          <w:sz w:val="24"/>
          <w:szCs w:val="24"/>
        </w:rPr>
        <w:t>, Jū</w:t>
      </w:r>
      <w:r w:rsidR="007E1890">
        <w:rPr>
          <w:rFonts w:ascii="Times New Roman" w:hAnsi="Times New Roman" w:cs="Times New Roman"/>
          <w:sz w:val="24"/>
          <w:szCs w:val="24"/>
        </w:rPr>
        <w:t>rmala</w:t>
      </w:r>
      <w:r w:rsidR="00B53374">
        <w:rPr>
          <w:rFonts w:ascii="Times New Roman" w:hAnsi="Times New Roman" w:cs="Times New Roman"/>
          <w:sz w:val="24"/>
          <w:szCs w:val="24"/>
        </w:rPr>
        <w:t xml:space="preserve"> un zemesgabalā Ventspils šoseja 39,</w:t>
      </w:r>
      <w:r w:rsidR="007E1890">
        <w:rPr>
          <w:rFonts w:ascii="Times New Roman" w:hAnsi="Times New Roman" w:cs="Times New Roman"/>
          <w:sz w:val="24"/>
          <w:szCs w:val="24"/>
        </w:rPr>
        <w:t xml:space="preserve"> Jūrmala;</w:t>
      </w:r>
      <w:r w:rsidR="00B53374">
        <w:rPr>
          <w:rFonts w:ascii="Times New Roman" w:hAnsi="Times New Roman" w:cs="Times New Roman"/>
          <w:sz w:val="24"/>
          <w:szCs w:val="24"/>
        </w:rPr>
        <w:t xml:space="preserve"> kopējais apjoms </w:t>
      </w:r>
      <w:r w:rsidR="00967B45">
        <w:rPr>
          <w:rFonts w:ascii="Times New Roman" w:hAnsi="Times New Roman" w:cs="Times New Roman"/>
          <w:sz w:val="24"/>
          <w:szCs w:val="24"/>
        </w:rPr>
        <w:t>___</w:t>
      </w:r>
      <w:r w:rsidR="00B53374">
        <w:rPr>
          <w:rFonts w:ascii="Times New Roman" w:hAnsi="Times New Roman" w:cs="Times New Roman"/>
          <w:sz w:val="24"/>
          <w:szCs w:val="24"/>
        </w:rPr>
        <w:t xml:space="preserve"> m</w:t>
      </w:r>
      <w:r w:rsidR="00B53374">
        <w:rPr>
          <w:rFonts w:ascii="Times New Roman" w:hAnsi="Times New Roman" w:cs="Times New Roman"/>
          <w:sz w:val="24"/>
          <w:szCs w:val="24"/>
          <w:vertAlign w:val="superscript"/>
        </w:rPr>
        <w:t>3</w:t>
      </w:r>
      <w:r w:rsidR="00B53374">
        <w:rPr>
          <w:rFonts w:ascii="Times New Roman" w:hAnsi="Times New Roman" w:cs="Times New Roman"/>
          <w:sz w:val="24"/>
          <w:szCs w:val="24"/>
        </w:rPr>
        <w:t xml:space="preserve">  </w:t>
      </w:r>
      <w:r w:rsidR="00F71DDD">
        <w:rPr>
          <w:rFonts w:ascii="Times New Roman" w:hAnsi="Times New Roman" w:cs="Times New Roman"/>
          <w:sz w:val="24"/>
          <w:szCs w:val="24"/>
        </w:rPr>
        <w:t xml:space="preserve">(turpmāk – </w:t>
      </w:r>
      <w:r w:rsidR="00F71DDD" w:rsidRPr="00F71DDD">
        <w:rPr>
          <w:rFonts w:ascii="Times New Roman" w:hAnsi="Times New Roman" w:cs="Times New Roman"/>
          <w:b/>
          <w:sz w:val="24"/>
          <w:szCs w:val="24"/>
        </w:rPr>
        <w:t>Kokmateriāli</w:t>
      </w:r>
      <w:r w:rsidRPr="00C75C2F">
        <w:rPr>
          <w:rFonts w:ascii="Times New Roman" w:hAnsi="Times New Roman" w:cs="Times New Roman"/>
          <w:sz w:val="24"/>
          <w:szCs w:val="24"/>
        </w:rPr>
        <w:t>).</w:t>
      </w:r>
    </w:p>
    <w:p w:rsidR="002466C7" w:rsidRPr="00C75C2F" w:rsidRDefault="002466C7" w:rsidP="002466C7">
      <w:pPr>
        <w:pStyle w:val="BodyText5"/>
        <w:numPr>
          <w:ilvl w:val="0"/>
          <w:numId w:val="2"/>
        </w:numPr>
        <w:shd w:val="clear" w:color="auto" w:fill="auto"/>
        <w:spacing w:before="0" w:line="240" w:lineRule="auto"/>
        <w:ind w:left="426" w:hanging="426"/>
        <w:rPr>
          <w:rFonts w:ascii="Times New Roman" w:hAnsi="Times New Roman" w:cs="Times New Roman"/>
          <w:sz w:val="24"/>
          <w:szCs w:val="24"/>
        </w:rPr>
      </w:pPr>
      <w:r w:rsidRPr="00C75C2F">
        <w:rPr>
          <w:rFonts w:ascii="Times New Roman" w:hAnsi="Times New Roman" w:cs="Times New Roman"/>
          <w:sz w:val="24"/>
          <w:szCs w:val="24"/>
        </w:rPr>
        <w:t xml:space="preserve">Pircējam ir tiesības pirkt </w:t>
      </w:r>
      <w:r w:rsidR="00A018CD">
        <w:rPr>
          <w:rFonts w:ascii="Times New Roman" w:hAnsi="Times New Roman" w:cs="Times New Roman"/>
          <w:sz w:val="24"/>
          <w:szCs w:val="24"/>
        </w:rPr>
        <w:t xml:space="preserve">Kokmateriālus </w:t>
      </w:r>
      <w:r w:rsidRPr="00C75C2F">
        <w:rPr>
          <w:rFonts w:ascii="Times New Roman" w:hAnsi="Times New Roman" w:cs="Times New Roman"/>
          <w:sz w:val="24"/>
          <w:szCs w:val="24"/>
        </w:rPr>
        <w:t xml:space="preserve">kā augstākās cenas par </w:t>
      </w:r>
      <w:r w:rsidR="00A018CD">
        <w:rPr>
          <w:rFonts w:ascii="Times New Roman" w:hAnsi="Times New Roman" w:cs="Times New Roman"/>
          <w:sz w:val="24"/>
          <w:szCs w:val="24"/>
        </w:rPr>
        <w:t xml:space="preserve">Kokmateriāliem </w:t>
      </w:r>
      <w:r w:rsidRPr="00C75C2F">
        <w:rPr>
          <w:rFonts w:ascii="Times New Roman" w:hAnsi="Times New Roman" w:cs="Times New Roman"/>
          <w:sz w:val="24"/>
          <w:szCs w:val="24"/>
        </w:rPr>
        <w:t>piedāvātājam saskaņā ar Pārdevēja apstiprinātās izsoles rezultātiem.</w:t>
      </w:r>
    </w:p>
    <w:p w:rsidR="002466C7" w:rsidRPr="00C75C2F" w:rsidRDefault="002466C7" w:rsidP="002466C7">
      <w:pPr>
        <w:pStyle w:val="BodyText5"/>
        <w:shd w:val="clear" w:color="auto" w:fill="auto"/>
        <w:tabs>
          <w:tab w:val="left" w:pos="318"/>
        </w:tabs>
        <w:spacing w:before="0" w:line="240" w:lineRule="auto"/>
        <w:ind w:firstLine="0"/>
        <w:rPr>
          <w:rFonts w:ascii="Times New Roman" w:hAnsi="Times New Roman" w:cs="Times New Roman"/>
          <w:sz w:val="24"/>
          <w:szCs w:val="24"/>
        </w:rPr>
      </w:pPr>
    </w:p>
    <w:p w:rsidR="002466C7" w:rsidRPr="00D97619" w:rsidRDefault="002466C7" w:rsidP="002466C7">
      <w:pPr>
        <w:numPr>
          <w:ilvl w:val="0"/>
          <w:numId w:val="1"/>
        </w:numPr>
        <w:jc w:val="center"/>
        <w:rPr>
          <w:b/>
        </w:rPr>
      </w:pPr>
      <w:bookmarkStart w:id="2" w:name="bookmark19"/>
      <w:r w:rsidRPr="00D97619">
        <w:rPr>
          <w:b/>
        </w:rPr>
        <w:t>LĪGUMA SPĒKĀ ESAMĪBA UN DARBĪBAS TERMIŅŠ</w:t>
      </w:r>
      <w:bookmarkEnd w:id="2"/>
    </w:p>
    <w:p w:rsidR="002466C7" w:rsidRPr="00D97619" w:rsidRDefault="002466C7" w:rsidP="002466C7">
      <w:pPr>
        <w:jc w:val="center"/>
        <w:rPr>
          <w:b/>
        </w:rPr>
      </w:pPr>
    </w:p>
    <w:p w:rsidR="002466C7" w:rsidRPr="00C75C2F" w:rsidRDefault="002466C7" w:rsidP="002466C7">
      <w:pPr>
        <w:pStyle w:val="BodyText5"/>
        <w:numPr>
          <w:ilvl w:val="0"/>
          <w:numId w:val="2"/>
        </w:numPr>
        <w:shd w:val="clear" w:color="auto" w:fill="auto"/>
        <w:spacing w:before="0" w:line="240" w:lineRule="auto"/>
        <w:ind w:left="426" w:hanging="426"/>
        <w:rPr>
          <w:rFonts w:ascii="Times New Roman" w:hAnsi="Times New Roman" w:cs="Times New Roman"/>
          <w:sz w:val="24"/>
          <w:szCs w:val="24"/>
        </w:rPr>
      </w:pPr>
      <w:r w:rsidRPr="00C75C2F">
        <w:rPr>
          <w:rFonts w:ascii="Times New Roman" w:hAnsi="Times New Roman" w:cs="Times New Roman"/>
          <w:sz w:val="24"/>
          <w:szCs w:val="24"/>
        </w:rPr>
        <w:t>Līgums stājas spēkā tā abpusējas parakstīšanas brīdī un pilnā apjomā darbojas līdz Pušu saistību pilnīgai izpildei.</w:t>
      </w:r>
    </w:p>
    <w:p w:rsidR="002466C7" w:rsidRPr="00C75C2F" w:rsidRDefault="002466C7" w:rsidP="002466C7">
      <w:pPr>
        <w:pStyle w:val="BodyText5"/>
        <w:numPr>
          <w:ilvl w:val="0"/>
          <w:numId w:val="2"/>
        </w:numPr>
        <w:shd w:val="clear" w:color="auto" w:fill="auto"/>
        <w:spacing w:before="0" w:line="240" w:lineRule="auto"/>
        <w:ind w:left="426" w:hanging="426"/>
        <w:rPr>
          <w:rFonts w:ascii="Times New Roman" w:hAnsi="Times New Roman" w:cs="Times New Roman"/>
          <w:sz w:val="24"/>
          <w:szCs w:val="24"/>
        </w:rPr>
      </w:pPr>
      <w:r w:rsidRPr="00C75C2F">
        <w:rPr>
          <w:rFonts w:ascii="Times New Roman" w:hAnsi="Times New Roman" w:cs="Times New Roman"/>
          <w:sz w:val="24"/>
          <w:szCs w:val="24"/>
        </w:rPr>
        <w:t>Pusēm nav tiesību atkāpties no šī Līguma saistību izpildes un tās ir saistošas Pušu tiesību un saistību pārņēmējiem.</w:t>
      </w:r>
    </w:p>
    <w:p w:rsidR="002466C7" w:rsidRDefault="002466C7" w:rsidP="002466C7">
      <w:pPr>
        <w:pStyle w:val="BodyText5"/>
        <w:shd w:val="clear" w:color="auto" w:fill="auto"/>
        <w:spacing w:before="0" w:line="240" w:lineRule="auto"/>
        <w:ind w:left="426" w:firstLine="0"/>
        <w:rPr>
          <w:sz w:val="24"/>
          <w:szCs w:val="24"/>
        </w:rPr>
      </w:pPr>
    </w:p>
    <w:p w:rsidR="002466C7" w:rsidRPr="00D97619" w:rsidRDefault="00A018CD" w:rsidP="002466C7">
      <w:pPr>
        <w:numPr>
          <w:ilvl w:val="0"/>
          <w:numId w:val="1"/>
        </w:numPr>
        <w:jc w:val="center"/>
        <w:rPr>
          <w:b/>
        </w:rPr>
      </w:pPr>
      <w:bookmarkStart w:id="3" w:name="bookmark20"/>
      <w:r>
        <w:rPr>
          <w:b/>
        </w:rPr>
        <w:t>KOKMATERIĀLU</w:t>
      </w:r>
      <w:r w:rsidR="002466C7" w:rsidRPr="00D97619">
        <w:rPr>
          <w:b/>
        </w:rPr>
        <w:t xml:space="preserve"> PIRKUMA CENA UN NORĒĶINA KĀRTĪBA</w:t>
      </w:r>
      <w:bookmarkEnd w:id="3"/>
    </w:p>
    <w:p w:rsidR="002466C7" w:rsidRPr="00D97619" w:rsidRDefault="002466C7" w:rsidP="002466C7">
      <w:pPr>
        <w:jc w:val="center"/>
        <w:rPr>
          <w:b/>
        </w:rPr>
      </w:pPr>
    </w:p>
    <w:p w:rsidR="00821B6E" w:rsidRPr="00C75C2F" w:rsidRDefault="002466C7" w:rsidP="00821B6E">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C75C2F">
        <w:rPr>
          <w:rFonts w:ascii="Times New Roman" w:hAnsi="Times New Roman" w:cs="Times New Roman"/>
          <w:sz w:val="24"/>
          <w:szCs w:val="24"/>
        </w:rPr>
        <w:t xml:space="preserve">Pirkuma cena, par kādu Pārdevējs pārdod un Pircējs pērk </w:t>
      </w:r>
      <w:r w:rsidR="00A018CD">
        <w:rPr>
          <w:rFonts w:ascii="Times New Roman" w:hAnsi="Times New Roman" w:cs="Times New Roman"/>
          <w:sz w:val="24"/>
          <w:szCs w:val="24"/>
        </w:rPr>
        <w:t>Kokmateriālus</w:t>
      </w:r>
      <w:r w:rsidRPr="00C75C2F">
        <w:rPr>
          <w:rFonts w:ascii="Times New Roman" w:hAnsi="Times New Roman" w:cs="Times New Roman"/>
          <w:sz w:val="24"/>
          <w:szCs w:val="24"/>
        </w:rPr>
        <w:t>, ir Pircēja augstā</w:t>
      </w:r>
      <w:r w:rsidR="00A018CD">
        <w:rPr>
          <w:rFonts w:ascii="Times New Roman" w:hAnsi="Times New Roman" w:cs="Times New Roman"/>
          <w:sz w:val="24"/>
          <w:szCs w:val="24"/>
        </w:rPr>
        <w:t xml:space="preserve">kā piedāvātā cena par atsavināmiem Kokmateriāliem – </w:t>
      </w:r>
      <w:r w:rsidRPr="00C75C2F">
        <w:rPr>
          <w:rStyle w:val="BodytextBold"/>
          <w:rFonts w:eastAsiaTheme="minorHAnsi"/>
          <w:sz w:val="24"/>
          <w:szCs w:val="24"/>
        </w:rPr>
        <w:t>________________</w:t>
      </w:r>
      <w:r w:rsidRPr="00C75C2F">
        <w:rPr>
          <w:rFonts w:ascii="Times New Roman" w:hAnsi="Times New Roman" w:cs="Times New Roman"/>
          <w:sz w:val="24"/>
          <w:szCs w:val="24"/>
        </w:rPr>
        <w:t xml:space="preserve"> </w:t>
      </w:r>
      <w:r w:rsidRPr="00C75C2F">
        <w:rPr>
          <w:rStyle w:val="BodytextBold"/>
          <w:rFonts w:eastAsiaTheme="minorHAnsi"/>
          <w:sz w:val="24"/>
          <w:szCs w:val="24"/>
        </w:rPr>
        <w:t>EUR (_____________</w:t>
      </w:r>
      <w:proofErr w:type="spellStart"/>
      <w:r w:rsidRPr="00C75C2F">
        <w:rPr>
          <w:rStyle w:val="BodytextBold"/>
          <w:rFonts w:eastAsiaTheme="minorHAnsi"/>
          <w:sz w:val="24"/>
          <w:szCs w:val="24"/>
        </w:rPr>
        <w:t>euro</w:t>
      </w:r>
      <w:proofErr w:type="spellEnd"/>
      <w:r w:rsidRPr="00C75C2F">
        <w:rPr>
          <w:rStyle w:val="BodytextBold"/>
          <w:rFonts w:eastAsiaTheme="minorHAnsi"/>
          <w:sz w:val="24"/>
          <w:szCs w:val="24"/>
        </w:rPr>
        <w:t xml:space="preserve">, __centi) </w:t>
      </w:r>
      <w:r w:rsidR="006D1B7E">
        <w:rPr>
          <w:rFonts w:ascii="Times New Roman" w:hAnsi="Times New Roman" w:cs="Times New Roman"/>
          <w:sz w:val="24"/>
          <w:szCs w:val="24"/>
        </w:rPr>
        <w:t xml:space="preserve">(turpmāk – </w:t>
      </w:r>
      <w:r w:rsidRPr="00C75C2F">
        <w:rPr>
          <w:rFonts w:ascii="Times New Roman" w:hAnsi="Times New Roman" w:cs="Times New Roman"/>
          <w:sz w:val="24"/>
          <w:szCs w:val="24"/>
        </w:rPr>
        <w:t>Pirkuma cena)</w:t>
      </w:r>
      <w:r w:rsidR="00821B6E">
        <w:rPr>
          <w:rFonts w:ascii="Times New Roman" w:hAnsi="Times New Roman" w:cs="Times New Roman"/>
          <w:sz w:val="24"/>
          <w:szCs w:val="24"/>
        </w:rPr>
        <w:t xml:space="preserve">. </w:t>
      </w:r>
      <w:r w:rsidR="00821B6E" w:rsidRPr="007D5D24">
        <w:rPr>
          <w:rFonts w:ascii="Times New Roman" w:hAnsi="Times New Roman" w:cs="Times New Roman"/>
          <w:sz w:val="24"/>
          <w:szCs w:val="24"/>
        </w:rPr>
        <w:t>Atbilstoši Pievienotās vērtības nodokļa likumam, pirkuma cenai ir piemērojams pievienotās vērtības nodoklis (turpmāk</w:t>
      </w:r>
      <w:r w:rsidR="00821B6E">
        <w:rPr>
          <w:rFonts w:ascii="Times New Roman" w:hAnsi="Times New Roman" w:cs="Times New Roman"/>
          <w:sz w:val="24"/>
          <w:szCs w:val="24"/>
        </w:rPr>
        <w:t xml:space="preserve"> - nodoklis). Ja K</w:t>
      </w:r>
      <w:r w:rsidR="00821B6E" w:rsidRPr="007D5D24">
        <w:rPr>
          <w:rFonts w:ascii="Times New Roman" w:hAnsi="Times New Roman" w:cs="Times New Roman"/>
          <w:sz w:val="24"/>
          <w:szCs w:val="24"/>
        </w:rPr>
        <w:t>okmateriālu saņēmējs ir reģ</w:t>
      </w:r>
      <w:r w:rsidR="00821B6E">
        <w:rPr>
          <w:rFonts w:ascii="Times New Roman" w:hAnsi="Times New Roman" w:cs="Times New Roman"/>
          <w:sz w:val="24"/>
          <w:szCs w:val="24"/>
        </w:rPr>
        <w:t>istrēts nodokļa maksātājs, tad K</w:t>
      </w:r>
      <w:r w:rsidR="00821B6E" w:rsidRPr="007D5D24">
        <w:rPr>
          <w:rFonts w:ascii="Times New Roman" w:hAnsi="Times New Roman" w:cs="Times New Roman"/>
          <w:sz w:val="24"/>
          <w:szCs w:val="24"/>
        </w:rPr>
        <w:t>okmateriālu piegādei tiek piemērots īpašs</w:t>
      </w:r>
      <w:r w:rsidR="00821B6E">
        <w:rPr>
          <w:rFonts w:ascii="Times New Roman" w:hAnsi="Times New Roman" w:cs="Times New Roman"/>
          <w:sz w:val="24"/>
          <w:szCs w:val="24"/>
        </w:rPr>
        <w:t xml:space="preserve"> nodokļa maksāšanas režīms. Ja K</w:t>
      </w:r>
      <w:r w:rsidR="00821B6E" w:rsidRPr="007D5D24">
        <w:rPr>
          <w:rFonts w:ascii="Times New Roman" w:hAnsi="Times New Roman" w:cs="Times New Roman"/>
          <w:sz w:val="24"/>
          <w:szCs w:val="24"/>
        </w:rPr>
        <w:t>okmateriālu saņēmējs nav reģistrēts nodokļa maksātājs,</w:t>
      </w:r>
      <w:r w:rsidR="00821B6E" w:rsidRPr="007D5D24" w:rsidDel="00C62E94">
        <w:rPr>
          <w:rFonts w:ascii="Times New Roman" w:hAnsi="Times New Roman" w:cs="Times New Roman"/>
          <w:sz w:val="24"/>
          <w:szCs w:val="24"/>
        </w:rPr>
        <w:t xml:space="preserve"> </w:t>
      </w:r>
      <w:r w:rsidR="00821B6E" w:rsidRPr="007D5D24">
        <w:rPr>
          <w:rFonts w:ascii="Times New Roman" w:hAnsi="Times New Roman" w:cs="Times New Roman"/>
          <w:sz w:val="24"/>
          <w:szCs w:val="24"/>
        </w:rPr>
        <w:t>pie nosolītās cenas pieskaita nodokli.</w:t>
      </w:r>
      <w:r w:rsidR="00821B6E" w:rsidRPr="00C75C2F">
        <w:rPr>
          <w:rFonts w:ascii="Times New Roman" w:hAnsi="Times New Roman" w:cs="Times New Roman"/>
          <w:sz w:val="24"/>
          <w:szCs w:val="24"/>
        </w:rPr>
        <w:t xml:space="preserve"> </w:t>
      </w:r>
    </w:p>
    <w:p w:rsidR="002466C7" w:rsidRPr="00821B6E" w:rsidRDefault="002466C7" w:rsidP="002466C7">
      <w:pPr>
        <w:pStyle w:val="BodyText5"/>
        <w:numPr>
          <w:ilvl w:val="0"/>
          <w:numId w:val="2"/>
        </w:numPr>
        <w:shd w:val="clear" w:color="auto" w:fill="auto"/>
        <w:spacing w:before="0" w:line="240" w:lineRule="auto"/>
        <w:ind w:left="426" w:right="-1" w:hanging="426"/>
        <w:rPr>
          <w:rFonts w:ascii="Times New Roman" w:hAnsi="Times New Roman" w:cs="Times New Roman"/>
          <w:sz w:val="24"/>
          <w:szCs w:val="24"/>
        </w:rPr>
      </w:pPr>
      <w:r w:rsidRPr="00821B6E">
        <w:rPr>
          <w:rFonts w:ascii="Times New Roman" w:hAnsi="Times New Roman" w:cs="Times New Roman"/>
          <w:sz w:val="24"/>
          <w:szCs w:val="24"/>
        </w:rPr>
        <w:t>Pirkuma cenā ir iekļauta Pircēja veiktā nodrošinājuma iemaksa.</w:t>
      </w:r>
    </w:p>
    <w:p w:rsidR="002466C7" w:rsidRPr="00C75C2F" w:rsidRDefault="002466C7" w:rsidP="002466C7">
      <w:pPr>
        <w:pStyle w:val="BodyText5"/>
        <w:numPr>
          <w:ilvl w:val="0"/>
          <w:numId w:val="2"/>
        </w:numPr>
        <w:shd w:val="clear" w:color="auto" w:fill="auto"/>
        <w:spacing w:before="0" w:line="240" w:lineRule="auto"/>
        <w:ind w:left="426" w:hanging="426"/>
        <w:rPr>
          <w:rFonts w:ascii="Times New Roman" w:hAnsi="Times New Roman" w:cs="Times New Roman"/>
          <w:sz w:val="24"/>
          <w:szCs w:val="24"/>
        </w:rPr>
      </w:pPr>
      <w:bookmarkStart w:id="4" w:name="bookmark21"/>
      <w:r w:rsidRPr="00C75C2F">
        <w:rPr>
          <w:rFonts w:ascii="Times New Roman" w:hAnsi="Times New Roman" w:cs="Times New Roman"/>
          <w:sz w:val="24"/>
          <w:szCs w:val="24"/>
        </w:rPr>
        <w:t xml:space="preserve">Pārdevējs apliecina, ka uz šā Līguma parakstīšanas dienu Pircējs ir samaksājis pilnu Pirkuma cenu, kas norādīta Līguma </w:t>
      </w:r>
      <w:r w:rsidR="006D1B7E">
        <w:rPr>
          <w:rFonts w:ascii="Times New Roman" w:hAnsi="Times New Roman" w:cs="Times New Roman"/>
          <w:sz w:val="24"/>
          <w:szCs w:val="24"/>
        </w:rPr>
        <w:t>5</w:t>
      </w:r>
      <w:r w:rsidRPr="00C75C2F">
        <w:rPr>
          <w:rFonts w:ascii="Times New Roman" w:hAnsi="Times New Roman" w:cs="Times New Roman"/>
          <w:sz w:val="24"/>
          <w:szCs w:val="24"/>
        </w:rPr>
        <w:t>.punktā.</w:t>
      </w:r>
    </w:p>
    <w:p w:rsidR="002466C7" w:rsidRPr="00C75C2F" w:rsidRDefault="002466C7" w:rsidP="002466C7">
      <w:pPr>
        <w:pStyle w:val="BodyText5"/>
        <w:shd w:val="clear" w:color="auto" w:fill="auto"/>
        <w:tabs>
          <w:tab w:val="left" w:pos="294"/>
        </w:tabs>
        <w:spacing w:before="0" w:line="240" w:lineRule="auto"/>
        <w:ind w:firstLine="0"/>
        <w:rPr>
          <w:rFonts w:ascii="Times New Roman" w:hAnsi="Times New Roman" w:cs="Times New Roman"/>
          <w:sz w:val="24"/>
          <w:szCs w:val="24"/>
        </w:rPr>
      </w:pPr>
      <w:r w:rsidRPr="00C75C2F">
        <w:rPr>
          <w:rFonts w:ascii="Times New Roman" w:hAnsi="Times New Roman" w:cs="Times New Roman"/>
          <w:sz w:val="24"/>
          <w:szCs w:val="24"/>
        </w:rPr>
        <w:br w:type="page"/>
      </w:r>
    </w:p>
    <w:p w:rsidR="002466C7" w:rsidRPr="00F45F84" w:rsidRDefault="00F45F84" w:rsidP="002466C7">
      <w:pPr>
        <w:pStyle w:val="BodyText5"/>
        <w:numPr>
          <w:ilvl w:val="0"/>
          <w:numId w:val="1"/>
        </w:numPr>
        <w:shd w:val="clear" w:color="auto" w:fill="auto"/>
        <w:spacing w:before="0" w:line="240" w:lineRule="auto"/>
        <w:ind w:firstLine="0"/>
        <w:jc w:val="center"/>
        <w:rPr>
          <w:sz w:val="24"/>
          <w:szCs w:val="24"/>
        </w:rPr>
      </w:pPr>
      <w:r>
        <w:rPr>
          <w:rFonts w:ascii="Times New Roman" w:hAnsi="Times New Roman" w:cs="Times New Roman"/>
          <w:b/>
          <w:sz w:val="24"/>
          <w:szCs w:val="24"/>
        </w:rPr>
        <w:lastRenderedPageBreak/>
        <w:t xml:space="preserve"> </w:t>
      </w:r>
      <w:r w:rsidR="002466C7" w:rsidRPr="00F45F84">
        <w:rPr>
          <w:rFonts w:ascii="Times New Roman" w:hAnsi="Times New Roman" w:cs="Times New Roman"/>
          <w:b/>
          <w:sz w:val="24"/>
          <w:szCs w:val="24"/>
        </w:rPr>
        <w:t xml:space="preserve">KĀRTĪBA, KĀDĀ </w:t>
      </w:r>
      <w:r w:rsidR="00826656" w:rsidRPr="00F45F84">
        <w:rPr>
          <w:rFonts w:ascii="Times New Roman" w:hAnsi="Times New Roman" w:cs="Times New Roman"/>
          <w:b/>
          <w:sz w:val="24"/>
          <w:szCs w:val="24"/>
        </w:rPr>
        <w:t xml:space="preserve">KOKMATERIĀLI </w:t>
      </w:r>
      <w:r w:rsidR="002466C7" w:rsidRPr="00F45F84">
        <w:rPr>
          <w:rFonts w:ascii="Times New Roman" w:hAnsi="Times New Roman" w:cs="Times New Roman"/>
          <w:b/>
          <w:sz w:val="24"/>
          <w:szCs w:val="24"/>
        </w:rPr>
        <w:t xml:space="preserve">PĀRIET PIRCĒJA ĪPAŠUMĀ </w:t>
      </w:r>
      <w:bookmarkEnd w:id="4"/>
    </w:p>
    <w:p w:rsidR="00F45F84" w:rsidRPr="00F45F84" w:rsidRDefault="00F45F84" w:rsidP="00F45F84">
      <w:pPr>
        <w:pStyle w:val="BodyText5"/>
        <w:shd w:val="clear" w:color="auto" w:fill="auto"/>
        <w:spacing w:before="0" w:line="240" w:lineRule="auto"/>
        <w:ind w:left="1080" w:firstLine="0"/>
        <w:rPr>
          <w:sz w:val="24"/>
          <w:szCs w:val="24"/>
        </w:rPr>
      </w:pPr>
    </w:p>
    <w:p w:rsidR="002466C7" w:rsidRPr="00C75C2F" w:rsidRDefault="002466C7" w:rsidP="002466C7">
      <w:pPr>
        <w:pStyle w:val="BodyText5"/>
        <w:numPr>
          <w:ilvl w:val="0"/>
          <w:numId w:val="2"/>
        </w:numPr>
        <w:shd w:val="clear" w:color="auto" w:fill="auto"/>
        <w:spacing w:before="0" w:line="240" w:lineRule="auto"/>
        <w:rPr>
          <w:rFonts w:ascii="Times New Roman" w:hAnsi="Times New Roman" w:cs="Times New Roman"/>
          <w:sz w:val="24"/>
          <w:szCs w:val="24"/>
        </w:rPr>
      </w:pPr>
      <w:r w:rsidRPr="00C75C2F">
        <w:rPr>
          <w:rFonts w:ascii="Times New Roman" w:hAnsi="Times New Roman" w:cs="Times New Roman"/>
          <w:sz w:val="24"/>
          <w:szCs w:val="24"/>
        </w:rPr>
        <w:t xml:space="preserve">Parakstot Līgumu, Pircējs apliecina, ka ir iepazinies ar </w:t>
      </w:r>
      <w:r w:rsidR="00826656">
        <w:rPr>
          <w:rFonts w:ascii="Times New Roman" w:hAnsi="Times New Roman" w:cs="Times New Roman"/>
          <w:sz w:val="24"/>
          <w:szCs w:val="24"/>
        </w:rPr>
        <w:t xml:space="preserve">Kokmateriālu </w:t>
      </w:r>
      <w:r w:rsidRPr="00C75C2F">
        <w:rPr>
          <w:rFonts w:ascii="Times New Roman" w:hAnsi="Times New Roman" w:cs="Times New Roman"/>
          <w:sz w:val="24"/>
          <w:szCs w:val="24"/>
        </w:rPr>
        <w:t>stāvokli un</w:t>
      </w:r>
      <w:r w:rsidR="00826656">
        <w:rPr>
          <w:rFonts w:ascii="Times New Roman" w:hAnsi="Times New Roman" w:cs="Times New Roman"/>
          <w:sz w:val="24"/>
          <w:szCs w:val="24"/>
        </w:rPr>
        <w:t>,</w:t>
      </w:r>
      <w:r w:rsidR="0058341E">
        <w:rPr>
          <w:rFonts w:ascii="Times New Roman" w:hAnsi="Times New Roman" w:cs="Times New Roman"/>
          <w:sz w:val="24"/>
          <w:szCs w:val="24"/>
        </w:rPr>
        <w:t xml:space="preserve"> ka tas atbilst viņa prasībām.</w:t>
      </w:r>
    </w:p>
    <w:p w:rsidR="002466C7" w:rsidRPr="00C75C2F" w:rsidRDefault="002466C7" w:rsidP="002466C7">
      <w:pPr>
        <w:pStyle w:val="BodyText5"/>
        <w:numPr>
          <w:ilvl w:val="0"/>
          <w:numId w:val="2"/>
        </w:numPr>
        <w:shd w:val="clear" w:color="auto" w:fill="auto"/>
        <w:spacing w:before="0" w:line="240" w:lineRule="auto"/>
        <w:ind w:left="426" w:hanging="426"/>
        <w:rPr>
          <w:rFonts w:ascii="Times New Roman" w:hAnsi="Times New Roman" w:cs="Times New Roman"/>
          <w:sz w:val="24"/>
          <w:szCs w:val="24"/>
        </w:rPr>
      </w:pPr>
      <w:r w:rsidRPr="00C75C2F">
        <w:rPr>
          <w:rFonts w:ascii="Times New Roman" w:hAnsi="Times New Roman" w:cs="Times New Roman"/>
          <w:sz w:val="24"/>
          <w:szCs w:val="24"/>
        </w:rPr>
        <w:t xml:space="preserve">Vienlaicīgi ar šā Līguma parakstīšanu Pārdevējs nodot Pircējam </w:t>
      </w:r>
      <w:r w:rsidR="00F45F84">
        <w:rPr>
          <w:rFonts w:ascii="Times New Roman" w:hAnsi="Times New Roman" w:cs="Times New Roman"/>
          <w:sz w:val="24"/>
          <w:szCs w:val="24"/>
        </w:rPr>
        <w:t>Kokmateriālus</w:t>
      </w:r>
      <w:r w:rsidRPr="00C75C2F">
        <w:rPr>
          <w:rFonts w:ascii="Times New Roman" w:hAnsi="Times New Roman" w:cs="Times New Roman"/>
          <w:sz w:val="24"/>
          <w:szCs w:val="24"/>
        </w:rPr>
        <w:t>, par to abpusēji parakstot</w:t>
      </w:r>
      <w:r w:rsidR="00400CE4">
        <w:rPr>
          <w:rFonts w:ascii="Times New Roman" w:hAnsi="Times New Roman" w:cs="Times New Roman"/>
          <w:sz w:val="24"/>
          <w:szCs w:val="24"/>
        </w:rPr>
        <w:t xml:space="preserve"> pavadzīmi</w:t>
      </w:r>
      <w:r w:rsidRPr="00C75C2F">
        <w:rPr>
          <w:rFonts w:ascii="Times New Roman" w:hAnsi="Times New Roman" w:cs="Times New Roman"/>
          <w:sz w:val="24"/>
          <w:szCs w:val="24"/>
        </w:rPr>
        <w:t xml:space="preserve">. No Līguma un </w:t>
      </w:r>
      <w:r w:rsidR="00400CE4">
        <w:rPr>
          <w:rFonts w:ascii="Times New Roman" w:hAnsi="Times New Roman" w:cs="Times New Roman"/>
          <w:sz w:val="24"/>
          <w:szCs w:val="24"/>
        </w:rPr>
        <w:t xml:space="preserve">pavadzīmes </w:t>
      </w:r>
      <w:r w:rsidRPr="00C75C2F">
        <w:rPr>
          <w:rFonts w:ascii="Times New Roman" w:hAnsi="Times New Roman" w:cs="Times New Roman"/>
          <w:sz w:val="24"/>
          <w:szCs w:val="24"/>
        </w:rPr>
        <w:t xml:space="preserve">parakstīšanas brīža Pircējs atbild par </w:t>
      </w:r>
      <w:r w:rsidR="00BA002D">
        <w:rPr>
          <w:rFonts w:ascii="Times New Roman" w:hAnsi="Times New Roman" w:cs="Times New Roman"/>
          <w:sz w:val="24"/>
          <w:szCs w:val="24"/>
        </w:rPr>
        <w:t>Kokmateriālu</w:t>
      </w:r>
      <w:r w:rsidRPr="00C75C2F">
        <w:rPr>
          <w:rFonts w:ascii="Times New Roman" w:hAnsi="Times New Roman" w:cs="Times New Roman"/>
          <w:sz w:val="24"/>
          <w:szCs w:val="24"/>
        </w:rPr>
        <w:t xml:space="preserve"> saglabāšanu un </w:t>
      </w:r>
      <w:r w:rsidR="00255892">
        <w:rPr>
          <w:rFonts w:ascii="Times New Roman" w:hAnsi="Times New Roman" w:cs="Times New Roman"/>
          <w:sz w:val="24"/>
          <w:szCs w:val="24"/>
        </w:rPr>
        <w:t>aizvešanu no novietnēm</w:t>
      </w:r>
      <w:r w:rsidRPr="00C75C2F">
        <w:rPr>
          <w:rFonts w:ascii="Times New Roman" w:hAnsi="Times New Roman" w:cs="Times New Roman"/>
          <w:sz w:val="24"/>
          <w:szCs w:val="24"/>
        </w:rPr>
        <w:t xml:space="preserve">. </w:t>
      </w:r>
    </w:p>
    <w:p w:rsidR="002466C7" w:rsidRDefault="002466C7" w:rsidP="002466C7">
      <w:pPr>
        <w:jc w:val="center"/>
      </w:pPr>
    </w:p>
    <w:p w:rsidR="002466C7" w:rsidRPr="00F45F84" w:rsidRDefault="002466C7" w:rsidP="00F45F84">
      <w:pPr>
        <w:pStyle w:val="ListParagraph"/>
        <w:numPr>
          <w:ilvl w:val="0"/>
          <w:numId w:val="1"/>
        </w:numPr>
        <w:jc w:val="center"/>
        <w:rPr>
          <w:b/>
        </w:rPr>
      </w:pPr>
      <w:bookmarkStart w:id="5" w:name="bookmark22"/>
      <w:r w:rsidRPr="00F45F84">
        <w:rPr>
          <w:b/>
        </w:rPr>
        <w:t>PUŠU TIESĪBAS, PIENĀKUMI UN APLIECINĀJUMI</w:t>
      </w:r>
      <w:bookmarkEnd w:id="5"/>
    </w:p>
    <w:p w:rsidR="002466C7" w:rsidRDefault="002466C7" w:rsidP="00F45F84">
      <w:pPr>
        <w:rPr>
          <w:b/>
        </w:rPr>
      </w:pPr>
    </w:p>
    <w:p w:rsidR="002466C7" w:rsidRPr="007F122A" w:rsidRDefault="002466C7" w:rsidP="007F122A">
      <w:pPr>
        <w:pStyle w:val="BodyText5"/>
        <w:numPr>
          <w:ilvl w:val="0"/>
          <w:numId w:val="2"/>
        </w:numPr>
        <w:shd w:val="clear" w:color="auto" w:fill="auto"/>
        <w:spacing w:before="0" w:line="274" w:lineRule="exact"/>
        <w:ind w:right="-1"/>
        <w:rPr>
          <w:rFonts w:ascii="Times New Roman" w:hAnsi="Times New Roman" w:cs="Times New Roman"/>
          <w:sz w:val="24"/>
          <w:szCs w:val="24"/>
        </w:rPr>
      </w:pPr>
      <w:r w:rsidRPr="007F122A">
        <w:rPr>
          <w:rFonts w:ascii="Times New Roman" w:hAnsi="Times New Roman" w:cs="Times New Roman"/>
          <w:sz w:val="24"/>
          <w:szCs w:val="24"/>
        </w:rPr>
        <w:t>Pārdevējs apliecina, ka Līguma noslēgšanas brīdī Līguma priekšmets</w:t>
      </w:r>
      <w:r w:rsidR="007F122A">
        <w:rPr>
          <w:rFonts w:ascii="Times New Roman" w:hAnsi="Times New Roman" w:cs="Times New Roman"/>
          <w:sz w:val="24"/>
          <w:szCs w:val="24"/>
        </w:rPr>
        <w:t xml:space="preserve"> </w:t>
      </w:r>
      <w:r w:rsidRPr="007F122A">
        <w:rPr>
          <w:rFonts w:ascii="Times New Roman" w:hAnsi="Times New Roman" w:cs="Times New Roman"/>
          <w:sz w:val="24"/>
          <w:szCs w:val="24"/>
        </w:rPr>
        <w:t>ir pilnīgs un neaprobežots viņa</w:t>
      </w:r>
      <w:r w:rsidR="007F122A">
        <w:rPr>
          <w:rFonts w:ascii="Times New Roman" w:hAnsi="Times New Roman" w:cs="Times New Roman"/>
          <w:sz w:val="24"/>
          <w:szCs w:val="24"/>
        </w:rPr>
        <w:t xml:space="preserve"> īpašums un nav strīdus objekts.</w:t>
      </w:r>
    </w:p>
    <w:p w:rsidR="002466C7" w:rsidRPr="00337B21"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trike/>
          <w:sz w:val="24"/>
          <w:szCs w:val="24"/>
        </w:rPr>
      </w:pPr>
      <w:r w:rsidRPr="007C4132">
        <w:rPr>
          <w:rFonts w:ascii="Times New Roman" w:hAnsi="Times New Roman" w:cs="Times New Roman"/>
          <w:sz w:val="24"/>
          <w:szCs w:val="24"/>
        </w:rPr>
        <w:t xml:space="preserve">Pārdevējam nav tiesību </w:t>
      </w:r>
      <w:r w:rsidR="00337B21">
        <w:rPr>
          <w:rFonts w:ascii="Times New Roman" w:hAnsi="Times New Roman" w:cs="Times New Roman"/>
          <w:sz w:val="24"/>
          <w:szCs w:val="24"/>
        </w:rPr>
        <w:t xml:space="preserve">Kokmateriālus </w:t>
      </w:r>
      <w:r w:rsidRPr="007C4132">
        <w:rPr>
          <w:rFonts w:ascii="Times New Roman" w:hAnsi="Times New Roman" w:cs="Times New Roman"/>
          <w:sz w:val="24"/>
          <w:szCs w:val="24"/>
        </w:rPr>
        <w:t xml:space="preserve">atsavināt vai nodot trešajām personām, kā arī apgrūtināt </w:t>
      </w:r>
      <w:r w:rsidR="00337B21">
        <w:rPr>
          <w:rFonts w:ascii="Times New Roman" w:hAnsi="Times New Roman" w:cs="Times New Roman"/>
          <w:sz w:val="24"/>
          <w:szCs w:val="24"/>
        </w:rPr>
        <w:t xml:space="preserve">Kokmateriālus </w:t>
      </w:r>
      <w:r w:rsidRPr="007C4132">
        <w:rPr>
          <w:rFonts w:ascii="Times New Roman" w:hAnsi="Times New Roman" w:cs="Times New Roman"/>
          <w:sz w:val="24"/>
          <w:szCs w:val="24"/>
        </w:rPr>
        <w:t>ar parādiem un saistībām</w:t>
      </w:r>
      <w:r w:rsidR="00337B21">
        <w:rPr>
          <w:rFonts w:ascii="Times New Roman" w:hAnsi="Times New Roman" w:cs="Times New Roman"/>
          <w:sz w:val="24"/>
          <w:szCs w:val="24"/>
        </w:rPr>
        <w:t>.</w:t>
      </w:r>
    </w:p>
    <w:p w:rsidR="002466C7" w:rsidRPr="007C4132"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 xml:space="preserve">Pārdevējam nav zināmas trešo personu tiesības vai lietu tiesiskas prasības, kuras varētu kavēt </w:t>
      </w:r>
      <w:r w:rsidR="00337B21">
        <w:rPr>
          <w:rFonts w:ascii="Times New Roman" w:hAnsi="Times New Roman" w:cs="Times New Roman"/>
          <w:sz w:val="24"/>
          <w:szCs w:val="24"/>
        </w:rPr>
        <w:t xml:space="preserve">Kokmateriālu </w:t>
      </w:r>
      <w:r w:rsidRPr="007C4132">
        <w:rPr>
          <w:rFonts w:ascii="Times New Roman" w:hAnsi="Times New Roman" w:cs="Times New Roman"/>
          <w:sz w:val="24"/>
          <w:szCs w:val="24"/>
        </w:rPr>
        <w:t xml:space="preserve">īpašuma tiesību pāreju uz Pircēju vai uz kuru pamata </w:t>
      </w:r>
      <w:r w:rsidR="00337B21">
        <w:rPr>
          <w:rFonts w:ascii="Times New Roman" w:hAnsi="Times New Roman" w:cs="Times New Roman"/>
          <w:sz w:val="24"/>
          <w:szCs w:val="24"/>
        </w:rPr>
        <w:t xml:space="preserve">Kokmateriāli </w:t>
      </w:r>
      <w:r w:rsidRPr="007C4132">
        <w:rPr>
          <w:rFonts w:ascii="Times New Roman" w:hAnsi="Times New Roman" w:cs="Times New Roman"/>
          <w:sz w:val="24"/>
          <w:szCs w:val="24"/>
        </w:rPr>
        <w:t>no Pircēja varētu tikt attiesāt</w:t>
      </w:r>
      <w:r w:rsidR="00337B21">
        <w:rPr>
          <w:rFonts w:ascii="Times New Roman" w:hAnsi="Times New Roman" w:cs="Times New Roman"/>
          <w:sz w:val="24"/>
          <w:szCs w:val="24"/>
        </w:rPr>
        <w:t>i</w:t>
      </w:r>
      <w:r w:rsidRPr="007C4132">
        <w:rPr>
          <w:rFonts w:ascii="Times New Roman" w:hAnsi="Times New Roman" w:cs="Times New Roman"/>
          <w:sz w:val="24"/>
          <w:szCs w:val="24"/>
        </w:rPr>
        <w:t>.</w:t>
      </w:r>
    </w:p>
    <w:p w:rsidR="002466C7" w:rsidRDefault="00337B21"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Pr>
          <w:rFonts w:ascii="Times New Roman" w:hAnsi="Times New Roman" w:cs="Times New Roman"/>
          <w:sz w:val="24"/>
          <w:szCs w:val="24"/>
        </w:rPr>
        <w:t xml:space="preserve">Kokmateriāli </w:t>
      </w:r>
      <w:r w:rsidR="002466C7" w:rsidRPr="007C4132">
        <w:rPr>
          <w:rFonts w:ascii="Times New Roman" w:hAnsi="Times New Roman" w:cs="Times New Roman"/>
          <w:sz w:val="24"/>
          <w:szCs w:val="24"/>
        </w:rPr>
        <w:t>tiek nodot</w:t>
      </w:r>
      <w:r>
        <w:rPr>
          <w:rFonts w:ascii="Times New Roman" w:hAnsi="Times New Roman" w:cs="Times New Roman"/>
          <w:sz w:val="24"/>
          <w:szCs w:val="24"/>
        </w:rPr>
        <w:t>i</w:t>
      </w:r>
      <w:r w:rsidR="002466C7" w:rsidRPr="007C4132">
        <w:rPr>
          <w:rFonts w:ascii="Times New Roman" w:hAnsi="Times New Roman" w:cs="Times New Roman"/>
          <w:sz w:val="24"/>
          <w:szCs w:val="24"/>
        </w:rPr>
        <w:t xml:space="preserve"> Pircējam bez jebkādām ekspluatācijas vai cita veida garantijām no Pārdevēja puses, t</w:t>
      </w:r>
      <w:r>
        <w:rPr>
          <w:rFonts w:ascii="Times New Roman" w:hAnsi="Times New Roman" w:cs="Times New Roman"/>
          <w:sz w:val="24"/>
          <w:szCs w:val="24"/>
        </w:rPr>
        <w:t>o</w:t>
      </w:r>
      <w:r w:rsidR="002466C7" w:rsidRPr="007C4132">
        <w:rPr>
          <w:rFonts w:ascii="Times New Roman" w:hAnsi="Times New Roman" w:cs="Times New Roman"/>
          <w:sz w:val="24"/>
          <w:szCs w:val="24"/>
        </w:rPr>
        <w:t xml:space="preserve"> esošajā stāvoklī, ar kuru Pircējs ir pilnībā iepazinies, un tas viņam ir zināms. Pircējs apliecina, ka tam Līguma izpildes gaitā vai pēc tā darbības beigām nav un nebūs pretenziju pret Pārdevēju par </w:t>
      </w:r>
      <w:r>
        <w:rPr>
          <w:rFonts w:ascii="Times New Roman" w:hAnsi="Times New Roman" w:cs="Times New Roman"/>
          <w:sz w:val="24"/>
          <w:szCs w:val="24"/>
        </w:rPr>
        <w:t xml:space="preserve">Kokmateriālu </w:t>
      </w:r>
      <w:r w:rsidR="002466C7" w:rsidRPr="007C4132">
        <w:rPr>
          <w:rFonts w:ascii="Times New Roman" w:hAnsi="Times New Roman" w:cs="Times New Roman"/>
          <w:sz w:val="24"/>
          <w:szCs w:val="24"/>
        </w:rPr>
        <w:t xml:space="preserve">tiesisko statusu, </w:t>
      </w:r>
      <w:r w:rsidR="0067756D">
        <w:rPr>
          <w:rFonts w:ascii="Times New Roman" w:hAnsi="Times New Roman" w:cs="Times New Roman"/>
          <w:sz w:val="24"/>
          <w:szCs w:val="24"/>
        </w:rPr>
        <w:t xml:space="preserve">to </w:t>
      </w:r>
      <w:r w:rsidR="002466C7" w:rsidRPr="007C4132">
        <w:rPr>
          <w:rFonts w:ascii="Times New Roman" w:hAnsi="Times New Roman" w:cs="Times New Roman"/>
          <w:sz w:val="24"/>
          <w:szCs w:val="24"/>
        </w:rPr>
        <w:t xml:space="preserve">stāvokli vai citām </w:t>
      </w:r>
      <w:r>
        <w:rPr>
          <w:rFonts w:ascii="Times New Roman" w:hAnsi="Times New Roman" w:cs="Times New Roman"/>
          <w:sz w:val="24"/>
          <w:szCs w:val="24"/>
        </w:rPr>
        <w:t xml:space="preserve">Kokmateriālu </w:t>
      </w:r>
      <w:r w:rsidR="002466C7" w:rsidRPr="007C4132">
        <w:rPr>
          <w:rFonts w:ascii="Times New Roman" w:hAnsi="Times New Roman" w:cs="Times New Roman"/>
          <w:sz w:val="24"/>
          <w:szCs w:val="24"/>
        </w:rPr>
        <w:t>pazīmēm.</w:t>
      </w:r>
    </w:p>
    <w:p w:rsidR="002E57E2" w:rsidRDefault="002E57E2"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Pr>
          <w:rFonts w:ascii="Times New Roman" w:hAnsi="Times New Roman" w:cs="Times New Roman"/>
          <w:sz w:val="24"/>
          <w:szCs w:val="24"/>
        </w:rPr>
        <w:t>Pir</w:t>
      </w:r>
      <w:r w:rsidR="00C9570F">
        <w:rPr>
          <w:rFonts w:ascii="Times New Roman" w:hAnsi="Times New Roman" w:cs="Times New Roman"/>
          <w:sz w:val="24"/>
          <w:szCs w:val="24"/>
        </w:rPr>
        <w:t xml:space="preserve">cēja pienākums ir </w:t>
      </w:r>
      <w:r w:rsidR="00DC181D">
        <w:rPr>
          <w:rFonts w:ascii="Times New Roman" w:hAnsi="Times New Roman" w:cs="Times New Roman"/>
          <w:sz w:val="24"/>
          <w:szCs w:val="24"/>
        </w:rPr>
        <w:t xml:space="preserve">10 darba dienu </w:t>
      </w:r>
      <w:r w:rsidR="00C9570F">
        <w:rPr>
          <w:rFonts w:ascii="Times New Roman" w:hAnsi="Times New Roman" w:cs="Times New Roman"/>
          <w:sz w:val="24"/>
          <w:szCs w:val="24"/>
        </w:rPr>
        <w:t>laikā</w:t>
      </w:r>
      <w:r>
        <w:rPr>
          <w:rFonts w:ascii="Times New Roman" w:hAnsi="Times New Roman" w:cs="Times New Roman"/>
          <w:sz w:val="24"/>
          <w:szCs w:val="24"/>
        </w:rPr>
        <w:t xml:space="preserve"> no Līguma noslēgšanas dienas aizvest Kokmateriālus no zemesgabala Tūristu iela 18A</w:t>
      </w:r>
      <w:r w:rsidR="00DC181D">
        <w:rPr>
          <w:rFonts w:ascii="Times New Roman" w:hAnsi="Times New Roman" w:cs="Times New Roman"/>
          <w:sz w:val="24"/>
          <w:szCs w:val="24"/>
        </w:rPr>
        <w:t>, Jūrmal</w:t>
      </w:r>
      <w:r w:rsidR="00B92B39">
        <w:rPr>
          <w:rFonts w:ascii="Times New Roman" w:hAnsi="Times New Roman" w:cs="Times New Roman"/>
          <w:sz w:val="24"/>
          <w:szCs w:val="24"/>
        </w:rPr>
        <w:t>a</w:t>
      </w:r>
      <w:r>
        <w:rPr>
          <w:rFonts w:ascii="Times New Roman" w:hAnsi="Times New Roman" w:cs="Times New Roman"/>
          <w:sz w:val="24"/>
          <w:szCs w:val="24"/>
        </w:rPr>
        <w:t xml:space="preserve"> un zemesgabala Ventspils šoseja 39</w:t>
      </w:r>
      <w:r w:rsidR="00DC181D">
        <w:rPr>
          <w:rFonts w:ascii="Times New Roman" w:hAnsi="Times New Roman" w:cs="Times New Roman"/>
          <w:sz w:val="24"/>
          <w:szCs w:val="24"/>
        </w:rPr>
        <w:t>, Jūrmal</w:t>
      </w:r>
      <w:r w:rsidR="00B92B39">
        <w:rPr>
          <w:rFonts w:ascii="Times New Roman" w:hAnsi="Times New Roman" w:cs="Times New Roman"/>
          <w:sz w:val="24"/>
          <w:szCs w:val="24"/>
        </w:rPr>
        <w:t>a</w:t>
      </w:r>
      <w:r>
        <w:rPr>
          <w:rFonts w:ascii="Times New Roman" w:hAnsi="Times New Roman" w:cs="Times New Roman"/>
          <w:sz w:val="24"/>
          <w:szCs w:val="24"/>
        </w:rPr>
        <w:t>.</w:t>
      </w:r>
    </w:p>
    <w:p w:rsidR="00534DC1" w:rsidRPr="002E5847" w:rsidRDefault="00534DC1" w:rsidP="00534DC1">
      <w:pPr>
        <w:pStyle w:val="ListParagraph"/>
        <w:numPr>
          <w:ilvl w:val="0"/>
          <w:numId w:val="2"/>
        </w:numPr>
        <w:tabs>
          <w:tab w:val="left" w:pos="0"/>
        </w:tabs>
        <w:ind w:right="-1"/>
        <w:jc w:val="both"/>
        <w:rPr>
          <w:sz w:val="24"/>
          <w:szCs w:val="24"/>
        </w:rPr>
      </w:pPr>
      <w:r w:rsidRPr="002E5847">
        <w:rPr>
          <w:sz w:val="24"/>
          <w:szCs w:val="24"/>
        </w:rPr>
        <w:t xml:space="preserve">Ja līdz Līguma termiņa beigām Kokmateriāli nav aizvesti un nav noslēgts starp Pircēju un Pārdevēju nodošanas – pieņemšanas </w:t>
      </w:r>
      <w:smartTag w:uri="schemas-tilde-lv/tildestengine" w:element="veidnes">
        <w:smartTagPr>
          <w:attr w:name="id" w:val="-1"/>
          <w:attr w:name="baseform" w:val="akts"/>
          <w:attr w:name="text" w:val="akts"/>
        </w:smartTagPr>
        <w:r w:rsidRPr="002E5847">
          <w:rPr>
            <w:sz w:val="24"/>
            <w:szCs w:val="24"/>
          </w:rPr>
          <w:t>akts</w:t>
        </w:r>
      </w:smartTag>
      <w:r w:rsidRPr="002E5847">
        <w:rPr>
          <w:sz w:val="24"/>
          <w:szCs w:val="24"/>
        </w:rPr>
        <w:t>, Pircējs maksā Pērdevējam līgumsodu 10 % no Kokmateriālu nosolītās cenas.</w:t>
      </w:r>
    </w:p>
    <w:p w:rsidR="0090163D" w:rsidRPr="002E5847" w:rsidRDefault="0090163D" w:rsidP="00534DC1">
      <w:pPr>
        <w:pStyle w:val="ListParagraph"/>
        <w:numPr>
          <w:ilvl w:val="0"/>
          <w:numId w:val="2"/>
        </w:numPr>
        <w:tabs>
          <w:tab w:val="left" w:pos="0"/>
        </w:tabs>
        <w:ind w:right="-1"/>
        <w:jc w:val="both"/>
        <w:rPr>
          <w:sz w:val="24"/>
          <w:szCs w:val="24"/>
        </w:rPr>
      </w:pPr>
      <w:r w:rsidRPr="002E5847">
        <w:rPr>
          <w:sz w:val="24"/>
          <w:szCs w:val="24"/>
        </w:rPr>
        <w:t>Līgumsoda samaksa neatbrīvo Pircēju no saistību pienācīgas izpildes.</w:t>
      </w:r>
    </w:p>
    <w:p w:rsidR="002466C7" w:rsidRPr="007C4132"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Līgums tiek noslēgts, paļaujoties uz tajā norādītajiem Pārdevēja un Pircēja apliecinājumiem un garantijām un to parakstot, Puses vienojas:</w:t>
      </w:r>
    </w:p>
    <w:p w:rsidR="002466C7" w:rsidRPr="007C4132" w:rsidRDefault="002466C7" w:rsidP="002466C7">
      <w:pPr>
        <w:pStyle w:val="BodyText5"/>
        <w:numPr>
          <w:ilvl w:val="1"/>
          <w:numId w:val="2"/>
        </w:numPr>
        <w:shd w:val="clear" w:color="auto" w:fill="auto"/>
        <w:spacing w:before="0" w:line="274" w:lineRule="exact"/>
        <w:ind w:left="993" w:right="-1" w:hanging="567"/>
        <w:rPr>
          <w:rFonts w:ascii="Times New Roman" w:hAnsi="Times New Roman" w:cs="Times New Roman"/>
          <w:sz w:val="24"/>
          <w:szCs w:val="24"/>
        </w:rPr>
      </w:pPr>
      <w:r w:rsidRPr="007C4132">
        <w:rPr>
          <w:rFonts w:ascii="Times New Roman" w:hAnsi="Times New Roman" w:cs="Times New Roman"/>
          <w:sz w:val="24"/>
          <w:szCs w:val="24"/>
        </w:rPr>
        <w:t>sagatavot, parakstīt, pieprasīt, iesniegt un saņemt jebkādus dokumentus, kas varētu būt nepieciešami šī Līguma pienācīgai izpildei un tādu tiesisku vai faktisku šķēršļu novēršanai, kuru pastāvēšanu Puses nav paredzējušas vai nevarēja paredzēt pirms šī Līguma parakstīšanas;</w:t>
      </w:r>
    </w:p>
    <w:p w:rsidR="002466C7" w:rsidRPr="007C4132" w:rsidRDefault="002466C7" w:rsidP="002466C7">
      <w:pPr>
        <w:pStyle w:val="BodyText5"/>
        <w:numPr>
          <w:ilvl w:val="1"/>
          <w:numId w:val="2"/>
        </w:numPr>
        <w:shd w:val="clear" w:color="auto" w:fill="auto"/>
        <w:spacing w:before="0" w:line="274" w:lineRule="exact"/>
        <w:ind w:left="993" w:right="-1" w:hanging="567"/>
        <w:rPr>
          <w:rFonts w:ascii="Times New Roman" w:hAnsi="Times New Roman" w:cs="Times New Roman"/>
          <w:sz w:val="24"/>
          <w:szCs w:val="24"/>
        </w:rPr>
      </w:pPr>
      <w:r w:rsidRPr="007C4132">
        <w:rPr>
          <w:rFonts w:ascii="Times New Roman" w:hAnsi="Times New Roman" w:cs="Times New Roman"/>
          <w:sz w:val="24"/>
          <w:szCs w:val="24"/>
        </w:rPr>
        <w:t>visi minētie Pušu apliecinājumi tiek uzskatīti par pamatotiem ar Pušu rīcībā esošo informāciju, kas iegūta pēc minēto apstākļu pienācīgas un pilnīgas noskaidrošanas, un tie paliks patiesi un spēkā esoši līdz Līguma pilnīgai izpildei;</w:t>
      </w:r>
    </w:p>
    <w:p w:rsidR="002466C7" w:rsidRPr="007C4132" w:rsidRDefault="002466C7" w:rsidP="002466C7">
      <w:pPr>
        <w:pStyle w:val="BodyText5"/>
        <w:numPr>
          <w:ilvl w:val="1"/>
          <w:numId w:val="2"/>
        </w:numPr>
        <w:shd w:val="clear" w:color="auto" w:fill="auto"/>
        <w:tabs>
          <w:tab w:val="left" w:pos="986"/>
        </w:tabs>
        <w:spacing w:before="0" w:line="274" w:lineRule="exact"/>
        <w:ind w:left="993" w:right="-1" w:hanging="567"/>
        <w:rPr>
          <w:rFonts w:ascii="Times New Roman" w:hAnsi="Times New Roman" w:cs="Times New Roman"/>
          <w:sz w:val="24"/>
          <w:szCs w:val="24"/>
        </w:rPr>
      </w:pPr>
      <w:r w:rsidRPr="007C4132">
        <w:rPr>
          <w:rFonts w:ascii="Times New Roman" w:hAnsi="Times New Roman" w:cs="Times New Roman"/>
          <w:sz w:val="24"/>
          <w:szCs w:val="24"/>
        </w:rPr>
        <w:t>Līguma darbības laikā neviena no Pusēm neveiks un nepieļaus nekādas darbības, kas būtu Līgumā izteikto apliecinājumu un garantiju pārkāpums vai padarītu jebkuru minēto apliecinājumu vai garantiju par nepatiesu vai spēkā neesošu;</w:t>
      </w:r>
    </w:p>
    <w:p w:rsidR="002466C7" w:rsidRPr="007C4132" w:rsidRDefault="002466C7" w:rsidP="002466C7">
      <w:pPr>
        <w:pStyle w:val="BodyText5"/>
        <w:numPr>
          <w:ilvl w:val="1"/>
          <w:numId w:val="2"/>
        </w:numPr>
        <w:shd w:val="clear" w:color="auto" w:fill="auto"/>
        <w:tabs>
          <w:tab w:val="left" w:pos="1010"/>
        </w:tabs>
        <w:spacing w:before="0" w:line="274" w:lineRule="exact"/>
        <w:ind w:left="993" w:right="-1" w:hanging="567"/>
        <w:rPr>
          <w:rFonts w:ascii="Times New Roman" w:hAnsi="Times New Roman" w:cs="Times New Roman"/>
          <w:sz w:val="24"/>
          <w:szCs w:val="24"/>
        </w:rPr>
      </w:pPr>
      <w:r w:rsidRPr="007C4132">
        <w:rPr>
          <w:rFonts w:ascii="Times New Roman" w:hAnsi="Times New Roman" w:cs="Times New Roman"/>
          <w:sz w:val="24"/>
          <w:szCs w:val="24"/>
        </w:rPr>
        <w:t>katras Puses jebkura no šī Līguma izrietošā saistība ir izpildāma bez atgādinājuma un nekavējoties tiklīdz iestājies tās izpildei Līgumā noteiktais termiņš, nosacījums vai cits pamats.</w:t>
      </w:r>
    </w:p>
    <w:p w:rsidR="002466C7" w:rsidRDefault="002466C7" w:rsidP="002466C7">
      <w:pPr>
        <w:jc w:val="center"/>
      </w:pPr>
      <w:bookmarkStart w:id="6" w:name="bookmark24"/>
    </w:p>
    <w:p w:rsidR="002466C7" w:rsidRDefault="002466C7" w:rsidP="002466C7">
      <w:pPr>
        <w:numPr>
          <w:ilvl w:val="0"/>
          <w:numId w:val="1"/>
        </w:numPr>
        <w:jc w:val="center"/>
        <w:rPr>
          <w:b/>
        </w:rPr>
      </w:pPr>
      <w:r>
        <w:rPr>
          <w:b/>
        </w:rPr>
        <w:t>LĪGUMA NOTEIKUMU GROZĪŠANAS KĀRTĪBA</w:t>
      </w:r>
      <w:bookmarkEnd w:id="6"/>
    </w:p>
    <w:p w:rsidR="002466C7" w:rsidRDefault="002466C7" w:rsidP="002466C7">
      <w:pPr>
        <w:jc w:val="center"/>
      </w:pPr>
    </w:p>
    <w:p w:rsidR="002466C7" w:rsidRPr="007C4132"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 xml:space="preserve">Līgums satur galīgo Pušu gribas un rakstisko visu šīs vienošanās noteikumu izpaudumu un ir pilnīgs un vienīgais tā noteikumu paziņojums. </w:t>
      </w:r>
    </w:p>
    <w:p w:rsidR="002466C7" w:rsidRPr="007C4132" w:rsidRDefault="002466C7" w:rsidP="002466C7">
      <w:pPr>
        <w:pStyle w:val="BodyText5"/>
        <w:numPr>
          <w:ilvl w:val="0"/>
          <w:numId w:val="2"/>
        </w:numPr>
        <w:shd w:val="clear" w:color="auto" w:fill="auto"/>
        <w:tabs>
          <w:tab w:val="left" w:pos="426"/>
        </w:tabs>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 xml:space="preserve">Jebkuri Līguma grozījumi vai papildinājumi stājas spēkā un kļūst par šī Līguma neatņemamām sastāvdaļām ar brīdi, kad tie noformēti </w:t>
      </w:r>
      <w:proofErr w:type="spellStart"/>
      <w:r w:rsidRPr="007C4132">
        <w:rPr>
          <w:rFonts w:ascii="Times New Roman" w:hAnsi="Times New Roman" w:cs="Times New Roman"/>
          <w:sz w:val="24"/>
          <w:szCs w:val="24"/>
        </w:rPr>
        <w:t>rakstveidā</w:t>
      </w:r>
      <w:proofErr w:type="spellEnd"/>
      <w:r w:rsidRPr="007C4132">
        <w:rPr>
          <w:rFonts w:ascii="Times New Roman" w:hAnsi="Times New Roman" w:cs="Times New Roman"/>
          <w:sz w:val="24"/>
          <w:szCs w:val="24"/>
        </w:rPr>
        <w:t xml:space="preserve"> un Puses tos parakstījušas.</w:t>
      </w:r>
    </w:p>
    <w:p w:rsidR="002466C7" w:rsidRDefault="002466C7" w:rsidP="002466C7">
      <w:pPr>
        <w:pStyle w:val="BodyText5"/>
        <w:shd w:val="clear" w:color="auto" w:fill="auto"/>
        <w:tabs>
          <w:tab w:val="left" w:pos="426"/>
        </w:tabs>
        <w:spacing w:before="0" w:line="274" w:lineRule="exact"/>
        <w:ind w:right="-1" w:firstLine="0"/>
        <w:rPr>
          <w:sz w:val="24"/>
          <w:szCs w:val="24"/>
        </w:rPr>
      </w:pPr>
    </w:p>
    <w:p w:rsidR="002466C7" w:rsidRDefault="002466C7" w:rsidP="002466C7">
      <w:pPr>
        <w:pStyle w:val="BodyText5"/>
        <w:shd w:val="clear" w:color="auto" w:fill="auto"/>
        <w:tabs>
          <w:tab w:val="left" w:pos="426"/>
        </w:tabs>
        <w:spacing w:before="0" w:line="274" w:lineRule="exact"/>
        <w:ind w:right="-1" w:firstLine="0"/>
        <w:rPr>
          <w:sz w:val="24"/>
          <w:szCs w:val="24"/>
        </w:rPr>
      </w:pPr>
    </w:p>
    <w:p w:rsidR="00810FB0" w:rsidRDefault="00810FB0" w:rsidP="002466C7">
      <w:pPr>
        <w:pStyle w:val="BodyText5"/>
        <w:shd w:val="clear" w:color="auto" w:fill="auto"/>
        <w:tabs>
          <w:tab w:val="left" w:pos="426"/>
        </w:tabs>
        <w:spacing w:before="0" w:line="274" w:lineRule="exact"/>
        <w:ind w:right="-1" w:firstLine="0"/>
        <w:rPr>
          <w:sz w:val="24"/>
          <w:szCs w:val="24"/>
        </w:rPr>
      </w:pPr>
    </w:p>
    <w:p w:rsidR="00810FB0" w:rsidRDefault="00810FB0" w:rsidP="002466C7">
      <w:pPr>
        <w:pStyle w:val="BodyText5"/>
        <w:shd w:val="clear" w:color="auto" w:fill="auto"/>
        <w:tabs>
          <w:tab w:val="left" w:pos="426"/>
        </w:tabs>
        <w:spacing w:before="0" w:line="274" w:lineRule="exact"/>
        <w:ind w:right="-1" w:firstLine="0"/>
        <w:rPr>
          <w:sz w:val="24"/>
          <w:szCs w:val="24"/>
        </w:rPr>
      </w:pPr>
    </w:p>
    <w:p w:rsidR="00810FB0" w:rsidRDefault="00810FB0" w:rsidP="002466C7">
      <w:pPr>
        <w:pStyle w:val="BodyText5"/>
        <w:shd w:val="clear" w:color="auto" w:fill="auto"/>
        <w:tabs>
          <w:tab w:val="left" w:pos="426"/>
        </w:tabs>
        <w:spacing w:before="0" w:line="274" w:lineRule="exact"/>
        <w:ind w:right="-1" w:firstLine="0"/>
        <w:rPr>
          <w:sz w:val="24"/>
          <w:szCs w:val="24"/>
        </w:rPr>
      </w:pPr>
    </w:p>
    <w:p w:rsidR="002466C7" w:rsidRDefault="002466C7" w:rsidP="002466C7">
      <w:pPr>
        <w:pStyle w:val="BodyText5"/>
        <w:shd w:val="clear" w:color="auto" w:fill="auto"/>
        <w:tabs>
          <w:tab w:val="left" w:pos="426"/>
        </w:tabs>
        <w:spacing w:before="0" w:line="274" w:lineRule="exact"/>
        <w:ind w:right="-1" w:firstLine="0"/>
        <w:rPr>
          <w:sz w:val="24"/>
          <w:szCs w:val="24"/>
        </w:rPr>
      </w:pPr>
    </w:p>
    <w:p w:rsidR="002466C7" w:rsidRDefault="002466C7" w:rsidP="002466C7">
      <w:pPr>
        <w:pStyle w:val="BodyText5"/>
        <w:shd w:val="clear" w:color="auto" w:fill="auto"/>
        <w:tabs>
          <w:tab w:val="left" w:pos="426"/>
        </w:tabs>
        <w:spacing w:before="0" w:line="274" w:lineRule="exact"/>
        <w:ind w:right="-1" w:firstLine="0"/>
        <w:rPr>
          <w:sz w:val="24"/>
          <w:szCs w:val="24"/>
        </w:rPr>
      </w:pPr>
    </w:p>
    <w:p w:rsidR="002466C7" w:rsidRPr="00FA402F" w:rsidRDefault="002466C7" w:rsidP="002466C7">
      <w:pPr>
        <w:numPr>
          <w:ilvl w:val="0"/>
          <w:numId w:val="1"/>
        </w:numPr>
        <w:jc w:val="center"/>
        <w:rPr>
          <w:b/>
        </w:rPr>
      </w:pPr>
      <w:bookmarkStart w:id="7" w:name="bookmark25"/>
      <w:r w:rsidRPr="00FA402F">
        <w:rPr>
          <w:b/>
        </w:rPr>
        <w:t>PUŠU ATBILDĪBA UN STRĪDU RISINĀŠANA</w:t>
      </w:r>
      <w:bookmarkEnd w:id="7"/>
    </w:p>
    <w:p w:rsidR="002466C7" w:rsidRPr="00FA402F" w:rsidRDefault="002466C7" w:rsidP="002466C7">
      <w:pPr>
        <w:jc w:val="center"/>
        <w:rPr>
          <w:b/>
        </w:rPr>
      </w:pPr>
    </w:p>
    <w:p w:rsidR="002466C7" w:rsidRPr="007C4132" w:rsidRDefault="002466C7" w:rsidP="002466C7">
      <w:pPr>
        <w:pStyle w:val="BodyText5"/>
        <w:numPr>
          <w:ilvl w:val="0"/>
          <w:numId w:val="2"/>
        </w:numPr>
        <w:shd w:val="clear" w:color="auto" w:fill="auto"/>
        <w:spacing w:before="0" w:line="240" w:lineRule="auto"/>
        <w:ind w:left="425" w:hanging="425"/>
        <w:rPr>
          <w:rFonts w:ascii="Times New Roman" w:hAnsi="Times New Roman" w:cs="Times New Roman"/>
          <w:sz w:val="24"/>
          <w:szCs w:val="24"/>
        </w:rPr>
      </w:pPr>
      <w:r w:rsidRPr="007C4132">
        <w:rPr>
          <w:rFonts w:ascii="Times New Roman" w:hAnsi="Times New Roman" w:cs="Times New Roman"/>
          <w:sz w:val="24"/>
          <w:szCs w:val="24"/>
        </w:rPr>
        <w:t>Puses ir savstarpēji atbildīgas saskaņā ar šo Līgumu un Latvijas Republikā spēkā esošajiem normatīvajiem aktiem.</w:t>
      </w:r>
    </w:p>
    <w:p w:rsidR="002466C7" w:rsidRPr="007C4132" w:rsidRDefault="002466C7" w:rsidP="002466C7">
      <w:pPr>
        <w:pStyle w:val="BodyText5"/>
        <w:numPr>
          <w:ilvl w:val="0"/>
          <w:numId w:val="2"/>
        </w:numPr>
        <w:shd w:val="clear" w:color="auto" w:fill="auto"/>
        <w:spacing w:before="0" w:line="240" w:lineRule="auto"/>
        <w:ind w:left="425" w:hanging="425"/>
        <w:rPr>
          <w:rFonts w:ascii="Times New Roman" w:hAnsi="Times New Roman" w:cs="Times New Roman"/>
          <w:sz w:val="24"/>
          <w:szCs w:val="24"/>
        </w:rPr>
      </w:pPr>
      <w:r w:rsidRPr="007C4132">
        <w:rPr>
          <w:rFonts w:ascii="Times New Roman" w:hAnsi="Times New Roman" w:cs="Times New Roman"/>
          <w:sz w:val="24"/>
          <w:szCs w:val="24"/>
        </w:rPr>
        <w:t>Puses apņemas atlīdzināt viena otrai tiešos zaudējumus, kas radušies līgumsaistību neizpildes vai nepienācīgas izpildes dēļ.</w:t>
      </w:r>
    </w:p>
    <w:p w:rsidR="002466C7" w:rsidRPr="007C4132" w:rsidRDefault="002466C7" w:rsidP="002466C7">
      <w:pPr>
        <w:pStyle w:val="BodyText5"/>
        <w:numPr>
          <w:ilvl w:val="0"/>
          <w:numId w:val="2"/>
        </w:numPr>
        <w:shd w:val="clear" w:color="auto" w:fill="auto"/>
        <w:spacing w:before="0" w:line="240" w:lineRule="auto"/>
        <w:ind w:left="425" w:hanging="425"/>
        <w:rPr>
          <w:rFonts w:ascii="Times New Roman" w:hAnsi="Times New Roman" w:cs="Times New Roman"/>
          <w:sz w:val="24"/>
          <w:szCs w:val="24"/>
        </w:rPr>
      </w:pPr>
      <w:r w:rsidRPr="007C4132">
        <w:rPr>
          <w:rFonts w:ascii="Times New Roman" w:hAnsi="Times New Roman" w:cs="Times New Roman"/>
          <w:sz w:val="24"/>
          <w:szCs w:val="24"/>
        </w:rPr>
        <w:t>Strīdus, ko Puses nevar atrisināt savstarpēju sarunu ceļā, tās risina tiesā normatīvajos aktos noteiktajā kārtībā.</w:t>
      </w:r>
    </w:p>
    <w:p w:rsidR="002466C7" w:rsidRPr="007C4132" w:rsidRDefault="002466C7" w:rsidP="002466C7">
      <w:pPr>
        <w:pStyle w:val="BodyText5"/>
        <w:shd w:val="clear" w:color="auto" w:fill="auto"/>
        <w:spacing w:before="0" w:line="240" w:lineRule="auto"/>
        <w:ind w:left="425" w:firstLine="0"/>
        <w:rPr>
          <w:rFonts w:ascii="Times New Roman" w:hAnsi="Times New Roman" w:cs="Times New Roman"/>
          <w:sz w:val="24"/>
          <w:szCs w:val="24"/>
        </w:rPr>
      </w:pPr>
    </w:p>
    <w:p w:rsidR="002466C7" w:rsidRPr="00FA402F" w:rsidRDefault="002466C7" w:rsidP="002466C7">
      <w:pPr>
        <w:numPr>
          <w:ilvl w:val="0"/>
          <w:numId w:val="1"/>
        </w:numPr>
        <w:jc w:val="center"/>
        <w:rPr>
          <w:b/>
        </w:rPr>
      </w:pPr>
      <w:bookmarkStart w:id="8" w:name="bookmark26"/>
      <w:r w:rsidRPr="00FA402F">
        <w:rPr>
          <w:b/>
        </w:rPr>
        <w:t>NOBEIGUMA NOTEIKUMI</w:t>
      </w:r>
      <w:bookmarkEnd w:id="8"/>
    </w:p>
    <w:p w:rsidR="002466C7" w:rsidRPr="00FA402F" w:rsidRDefault="002466C7" w:rsidP="002466C7">
      <w:pPr>
        <w:jc w:val="center"/>
        <w:rPr>
          <w:b/>
        </w:rPr>
      </w:pPr>
    </w:p>
    <w:p w:rsidR="002466C7" w:rsidRPr="007C4132"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Visos gadījumos, kas nav paredzēti šajā Līgumā, Puses rīkojas saskaņā ar spēkā esošajiem normatīvajiem aktiem.</w:t>
      </w:r>
    </w:p>
    <w:p w:rsidR="002466C7" w:rsidRPr="007C4132"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 xml:space="preserve">Visi paziņojumi un cita veida korespondence, ko Puses </w:t>
      </w:r>
      <w:proofErr w:type="spellStart"/>
      <w:r w:rsidRPr="007C4132">
        <w:rPr>
          <w:rFonts w:ascii="Times New Roman" w:hAnsi="Times New Roman" w:cs="Times New Roman"/>
          <w:sz w:val="24"/>
          <w:szCs w:val="24"/>
        </w:rPr>
        <w:t>nosūta</w:t>
      </w:r>
      <w:proofErr w:type="spellEnd"/>
      <w:r w:rsidRPr="007C4132">
        <w:rPr>
          <w:rFonts w:ascii="Times New Roman" w:hAnsi="Times New Roman" w:cs="Times New Roman"/>
          <w:sz w:val="24"/>
          <w:szCs w:val="24"/>
        </w:rPr>
        <w:t xml:space="preserve"> viena otrai saistībā ar šo Līgumu, ir jābūt </w:t>
      </w:r>
      <w:r w:rsidR="00451849" w:rsidRPr="00C358BE">
        <w:rPr>
          <w:rFonts w:ascii="Times New Roman" w:hAnsi="Times New Roman" w:cs="Times New Roman"/>
          <w:sz w:val="24"/>
          <w:szCs w:val="24"/>
        </w:rPr>
        <w:t>elektroniskai</w:t>
      </w:r>
      <w:r w:rsidR="005C0B19" w:rsidRPr="00C358BE">
        <w:rPr>
          <w:rFonts w:ascii="Times New Roman" w:hAnsi="Times New Roman" w:cs="Times New Roman"/>
          <w:sz w:val="24"/>
          <w:szCs w:val="24"/>
        </w:rPr>
        <w:t xml:space="preserve"> un nosūtāma saņēmējam pa E-pastu</w:t>
      </w:r>
      <w:r w:rsidR="00451849">
        <w:rPr>
          <w:rFonts w:ascii="Times New Roman" w:hAnsi="Times New Roman" w:cs="Times New Roman"/>
          <w:sz w:val="24"/>
          <w:szCs w:val="24"/>
        </w:rPr>
        <w:t xml:space="preserve"> vai </w:t>
      </w:r>
      <w:r w:rsidRPr="007C4132">
        <w:rPr>
          <w:rFonts w:ascii="Times New Roman" w:hAnsi="Times New Roman" w:cs="Times New Roman"/>
          <w:sz w:val="24"/>
          <w:szCs w:val="24"/>
        </w:rPr>
        <w:t>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rsidR="002466C7" w:rsidRPr="007C4132" w:rsidRDefault="002466C7" w:rsidP="002466C7">
      <w:pPr>
        <w:pStyle w:val="BodyText5"/>
        <w:numPr>
          <w:ilvl w:val="0"/>
          <w:numId w:val="2"/>
        </w:numPr>
        <w:shd w:val="clear" w:color="auto" w:fill="auto"/>
        <w:spacing w:before="0" w:line="274" w:lineRule="exact"/>
        <w:ind w:left="426" w:right="-1" w:hanging="426"/>
        <w:rPr>
          <w:rFonts w:ascii="Times New Roman" w:hAnsi="Times New Roman" w:cs="Times New Roman"/>
          <w:sz w:val="24"/>
          <w:szCs w:val="24"/>
        </w:rPr>
      </w:pPr>
      <w:r w:rsidRPr="007C4132">
        <w:rPr>
          <w:rFonts w:ascii="Times New Roman" w:hAnsi="Times New Roman" w:cs="Times New Roman"/>
          <w:sz w:val="24"/>
          <w:szCs w:val="24"/>
        </w:rPr>
        <w:t>Līgums sastādīts latviešu valodā uz ________ (_________) lapām, 2 (divos) eksemplāros, pa vienam eksemplāram katrai no Pusēm. Abiem Līguma eksemplāriem ir vienāds juridiskais spēks.</w:t>
      </w:r>
    </w:p>
    <w:p w:rsidR="002466C7" w:rsidRPr="00FA402F" w:rsidRDefault="002466C7" w:rsidP="002466C7">
      <w:pPr>
        <w:pStyle w:val="BodyText5"/>
        <w:shd w:val="clear" w:color="auto" w:fill="auto"/>
        <w:spacing w:before="0" w:line="274" w:lineRule="exact"/>
        <w:ind w:left="426" w:right="-1" w:firstLine="0"/>
        <w:rPr>
          <w:sz w:val="24"/>
          <w:szCs w:val="24"/>
        </w:rPr>
      </w:pPr>
    </w:p>
    <w:p w:rsidR="002466C7" w:rsidRPr="00FA402F" w:rsidRDefault="002466C7" w:rsidP="002466C7">
      <w:pPr>
        <w:pStyle w:val="ListParagraph"/>
        <w:numPr>
          <w:ilvl w:val="0"/>
          <w:numId w:val="1"/>
        </w:numPr>
        <w:overflowPunct/>
        <w:autoSpaceDE/>
        <w:autoSpaceDN/>
        <w:adjustRightInd/>
        <w:spacing w:after="200" w:line="276" w:lineRule="auto"/>
        <w:ind w:right="-1"/>
        <w:jc w:val="center"/>
        <w:textAlignment w:val="auto"/>
        <w:rPr>
          <w:b/>
          <w:sz w:val="24"/>
          <w:szCs w:val="24"/>
        </w:rPr>
      </w:pPr>
      <w:r>
        <w:rPr>
          <w:b/>
          <w:noProof/>
          <w:sz w:val="24"/>
          <w:szCs w:val="24"/>
        </w:rPr>
        <w:t>PUŠU REKVIZĪTI</w:t>
      </w:r>
    </w:p>
    <w:p w:rsidR="002466C7" w:rsidRDefault="002466C7" w:rsidP="002466C7">
      <w:pPr>
        <w:tabs>
          <w:tab w:val="center" w:pos="4820"/>
        </w:tabs>
        <w:ind w:right="-1"/>
        <w:jc w:val="both"/>
        <w:rPr>
          <w:szCs w:val="24"/>
        </w:rPr>
      </w:pPr>
    </w:p>
    <w:tbl>
      <w:tblPr>
        <w:tblW w:w="0" w:type="auto"/>
        <w:tblLook w:val="04A0" w:firstRow="1" w:lastRow="0" w:firstColumn="1" w:lastColumn="0" w:noHBand="0" w:noVBand="1"/>
      </w:tblPr>
      <w:tblGrid>
        <w:gridCol w:w="4760"/>
        <w:gridCol w:w="4454"/>
      </w:tblGrid>
      <w:tr w:rsidR="002466C7" w:rsidRPr="008B1282" w:rsidTr="002D453A">
        <w:tc>
          <w:tcPr>
            <w:tcW w:w="4760" w:type="dxa"/>
            <w:shd w:val="clear" w:color="auto" w:fill="auto"/>
            <w:hideMark/>
          </w:tcPr>
          <w:p w:rsidR="002466C7" w:rsidRPr="008B1282" w:rsidRDefault="002466C7" w:rsidP="002D453A">
            <w:pPr>
              <w:jc w:val="both"/>
              <w:rPr>
                <w:b/>
                <w:bCs/>
              </w:rPr>
            </w:pPr>
            <w:r w:rsidRPr="008B1282">
              <w:rPr>
                <w:szCs w:val="24"/>
              </w:rPr>
              <w:t>Pārdevējs</w:t>
            </w:r>
          </w:p>
        </w:tc>
        <w:tc>
          <w:tcPr>
            <w:tcW w:w="4454" w:type="dxa"/>
            <w:shd w:val="clear" w:color="auto" w:fill="auto"/>
          </w:tcPr>
          <w:p w:rsidR="002466C7" w:rsidRDefault="002466C7" w:rsidP="002D453A">
            <w:r w:rsidRPr="008B1282">
              <w:rPr>
                <w:szCs w:val="24"/>
              </w:rPr>
              <w:t>Pircējs</w:t>
            </w:r>
          </w:p>
        </w:tc>
      </w:tr>
      <w:tr w:rsidR="002466C7" w:rsidRPr="008B1282" w:rsidTr="002D453A">
        <w:tc>
          <w:tcPr>
            <w:tcW w:w="4760" w:type="dxa"/>
            <w:shd w:val="clear" w:color="auto" w:fill="auto"/>
          </w:tcPr>
          <w:p w:rsidR="002466C7" w:rsidRDefault="002466C7" w:rsidP="002D453A"/>
          <w:p w:rsidR="002466C7" w:rsidRPr="00D05191" w:rsidRDefault="002466C7" w:rsidP="002D453A">
            <w:r w:rsidRPr="00D05191">
              <w:t>Jūrmalas pilsētas dome</w:t>
            </w:r>
          </w:p>
        </w:tc>
        <w:tc>
          <w:tcPr>
            <w:tcW w:w="4454" w:type="dxa"/>
            <w:shd w:val="clear" w:color="auto" w:fill="auto"/>
          </w:tcPr>
          <w:p w:rsidR="002466C7" w:rsidRDefault="002466C7" w:rsidP="002D453A"/>
        </w:tc>
      </w:tr>
      <w:tr w:rsidR="002466C7" w:rsidRPr="008B1282" w:rsidTr="002D453A">
        <w:tc>
          <w:tcPr>
            <w:tcW w:w="4760" w:type="dxa"/>
            <w:shd w:val="clear" w:color="auto" w:fill="auto"/>
            <w:hideMark/>
          </w:tcPr>
          <w:p w:rsidR="002466C7" w:rsidRPr="00D05191" w:rsidRDefault="002466C7" w:rsidP="002D453A">
            <w:r w:rsidRPr="00D05191">
              <w:t xml:space="preserve">Nod. maks. </w:t>
            </w:r>
            <w:proofErr w:type="spellStart"/>
            <w:r w:rsidRPr="00D05191">
              <w:t>reģ</w:t>
            </w:r>
            <w:proofErr w:type="spellEnd"/>
            <w:r w:rsidRPr="00D05191">
              <w:t>. Nr. 90000056357</w:t>
            </w:r>
          </w:p>
        </w:tc>
        <w:tc>
          <w:tcPr>
            <w:tcW w:w="4454" w:type="dxa"/>
            <w:shd w:val="clear" w:color="auto" w:fill="auto"/>
          </w:tcPr>
          <w:p w:rsidR="002466C7" w:rsidRDefault="002466C7" w:rsidP="002D453A">
            <w:pPr>
              <w:tabs>
                <w:tab w:val="center" w:pos="4820"/>
              </w:tabs>
              <w:ind w:right="-424"/>
              <w:jc w:val="both"/>
            </w:pPr>
          </w:p>
        </w:tc>
      </w:tr>
      <w:tr w:rsidR="002466C7" w:rsidRPr="008B1282" w:rsidTr="002D453A">
        <w:tc>
          <w:tcPr>
            <w:tcW w:w="4760" w:type="dxa"/>
            <w:shd w:val="clear" w:color="auto" w:fill="auto"/>
          </w:tcPr>
          <w:p w:rsidR="002466C7" w:rsidRPr="00D05191" w:rsidRDefault="002466C7" w:rsidP="002D453A">
            <w:r w:rsidRPr="00D05191">
              <w:t>Jomas iela 1/5, Jūrmala, LV-2015</w:t>
            </w:r>
          </w:p>
        </w:tc>
        <w:tc>
          <w:tcPr>
            <w:tcW w:w="4454" w:type="dxa"/>
            <w:shd w:val="clear" w:color="auto" w:fill="auto"/>
          </w:tcPr>
          <w:p w:rsidR="002466C7" w:rsidRDefault="002466C7" w:rsidP="002D453A">
            <w:pPr>
              <w:tabs>
                <w:tab w:val="center" w:pos="4820"/>
              </w:tabs>
              <w:ind w:right="-424"/>
              <w:jc w:val="both"/>
            </w:pPr>
          </w:p>
        </w:tc>
      </w:tr>
      <w:tr w:rsidR="002466C7" w:rsidRPr="008B1282" w:rsidTr="002D453A">
        <w:tc>
          <w:tcPr>
            <w:tcW w:w="4760" w:type="dxa"/>
            <w:shd w:val="clear" w:color="auto" w:fill="auto"/>
          </w:tcPr>
          <w:p w:rsidR="002466C7" w:rsidRPr="00D05191" w:rsidRDefault="002466C7" w:rsidP="002D453A">
            <w:r w:rsidRPr="00D05191">
              <w:t xml:space="preserve">Konta Nr. </w:t>
            </w:r>
            <w:r>
              <w:t>LV36PARX0002484571022</w:t>
            </w:r>
          </w:p>
        </w:tc>
        <w:tc>
          <w:tcPr>
            <w:tcW w:w="4454" w:type="dxa"/>
            <w:shd w:val="clear" w:color="auto" w:fill="auto"/>
          </w:tcPr>
          <w:p w:rsidR="002466C7" w:rsidRDefault="002466C7" w:rsidP="002D453A">
            <w:pPr>
              <w:tabs>
                <w:tab w:val="center" w:pos="4820"/>
              </w:tabs>
              <w:ind w:right="-424"/>
              <w:jc w:val="both"/>
            </w:pPr>
          </w:p>
        </w:tc>
      </w:tr>
      <w:tr w:rsidR="002466C7" w:rsidRPr="008B1282" w:rsidTr="002D453A">
        <w:tc>
          <w:tcPr>
            <w:tcW w:w="4760" w:type="dxa"/>
            <w:shd w:val="clear" w:color="auto" w:fill="auto"/>
          </w:tcPr>
          <w:p w:rsidR="002466C7" w:rsidRPr="00D05191" w:rsidRDefault="002466C7" w:rsidP="002D453A">
            <w:r w:rsidRPr="00D05191">
              <w:t>Akciju sabiedrība „Citadele banka”</w:t>
            </w:r>
          </w:p>
        </w:tc>
        <w:tc>
          <w:tcPr>
            <w:tcW w:w="4454" w:type="dxa"/>
            <w:shd w:val="clear" w:color="auto" w:fill="auto"/>
          </w:tcPr>
          <w:p w:rsidR="002466C7" w:rsidRDefault="002466C7" w:rsidP="002D453A">
            <w:pPr>
              <w:tabs>
                <w:tab w:val="center" w:pos="4820"/>
              </w:tabs>
              <w:ind w:right="-424"/>
              <w:jc w:val="both"/>
            </w:pPr>
          </w:p>
        </w:tc>
      </w:tr>
      <w:tr w:rsidR="002466C7" w:rsidRPr="008B1282" w:rsidTr="002D453A">
        <w:tc>
          <w:tcPr>
            <w:tcW w:w="4760" w:type="dxa"/>
            <w:shd w:val="clear" w:color="auto" w:fill="auto"/>
            <w:hideMark/>
          </w:tcPr>
          <w:p w:rsidR="002466C7" w:rsidRPr="00D05191" w:rsidRDefault="002466C7" w:rsidP="002D453A">
            <w:r w:rsidRPr="00D05191">
              <w:t>Kods: PARXLV22</w:t>
            </w:r>
          </w:p>
        </w:tc>
        <w:tc>
          <w:tcPr>
            <w:tcW w:w="4454" w:type="dxa"/>
            <w:shd w:val="clear" w:color="auto" w:fill="auto"/>
          </w:tcPr>
          <w:p w:rsidR="002466C7" w:rsidRDefault="002466C7" w:rsidP="002D453A">
            <w:pPr>
              <w:tabs>
                <w:tab w:val="center" w:pos="4820"/>
              </w:tabs>
              <w:ind w:right="-424"/>
              <w:jc w:val="both"/>
            </w:pPr>
          </w:p>
        </w:tc>
      </w:tr>
      <w:tr w:rsidR="002466C7" w:rsidRPr="008B1282" w:rsidTr="002D453A">
        <w:tc>
          <w:tcPr>
            <w:tcW w:w="4760" w:type="dxa"/>
            <w:shd w:val="clear" w:color="auto" w:fill="auto"/>
            <w:hideMark/>
          </w:tcPr>
          <w:p w:rsidR="002466C7" w:rsidRPr="00D05191" w:rsidRDefault="002466C7" w:rsidP="002D453A">
            <w:r w:rsidRPr="00D05191">
              <w:t>tālr.: ____________, e-pasts: pasts@jurmala.lv</w:t>
            </w:r>
          </w:p>
        </w:tc>
        <w:tc>
          <w:tcPr>
            <w:tcW w:w="4454" w:type="dxa"/>
            <w:shd w:val="clear" w:color="auto" w:fill="auto"/>
          </w:tcPr>
          <w:p w:rsidR="002466C7" w:rsidRDefault="002466C7" w:rsidP="002D453A"/>
        </w:tc>
      </w:tr>
      <w:tr w:rsidR="002466C7" w:rsidRPr="008B1282" w:rsidTr="002D453A">
        <w:tc>
          <w:tcPr>
            <w:tcW w:w="4760" w:type="dxa"/>
            <w:shd w:val="clear" w:color="auto" w:fill="auto"/>
          </w:tcPr>
          <w:p w:rsidR="002466C7" w:rsidRPr="00D05191" w:rsidRDefault="002466C7" w:rsidP="002D453A"/>
        </w:tc>
        <w:tc>
          <w:tcPr>
            <w:tcW w:w="4454" w:type="dxa"/>
            <w:shd w:val="clear" w:color="auto" w:fill="auto"/>
          </w:tcPr>
          <w:p w:rsidR="002466C7" w:rsidRDefault="002466C7" w:rsidP="002D453A"/>
        </w:tc>
      </w:tr>
    </w:tbl>
    <w:p w:rsidR="002466C7" w:rsidRPr="00C013A1" w:rsidRDefault="002466C7" w:rsidP="002466C7"/>
    <w:p w:rsidR="002466C7" w:rsidRPr="00C013A1" w:rsidRDefault="002466C7" w:rsidP="002466C7"/>
    <w:p w:rsidR="00220709" w:rsidRDefault="00220709"/>
    <w:sectPr w:rsidR="00220709" w:rsidSect="006534FF">
      <w:headerReference w:type="even" r:id="rId7"/>
      <w:footerReference w:type="default" r:id="rId8"/>
      <w:pgSz w:w="11907" w:h="16840"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47C" w:rsidRDefault="007966A6">
      <w:r>
        <w:separator/>
      </w:r>
    </w:p>
  </w:endnote>
  <w:endnote w:type="continuationSeparator" w:id="0">
    <w:p w:rsidR="00DF047C" w:rsidRDefault="0079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62" w:rsidRDefault="00F71DDD">
    <w:pPr>
      <w:pStyle w:val="Footer"/>
      <w:jc w:val="center"/>
    </w:pPr>
    <w:r>
      <w:fldChar w:fldCharType="begin"/>
    </w:r>
    <w:r>
      <w:instrText>PAGE   \* MERGEFORMAT</w:instrText>
    </w:r>
    <w:r>
      <w:fldChar w:fldCharType="separate"/>
    </w:r>
    <w:r w:rsidR="007530A5">
      <w:rPr>
        <w:noProof/>
      </w:rPr>
      <w:t>2</w:t>
    </w:r>
    <w:r>
      <w:fldChar w:fldCharType="end"/>
    </w:r>
  </w:p>
  <w:p w:rsidR="00110662" w:rsidRDefault="007530A5" w:rsidP="00166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47C" w:rsidRDefault="007966A6">
      <w:r>
        <w:separator/>
      </w:r>
    </w:p>
  </w:footnote>
  <w:footnote w:type="continuationSeparator" w:id="0">
    <w:p w:rsidR="00DF047C" w:rsidRDefault="0079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62" w:rsidRDefault="00F71DDD" w:rsidP="00E042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662" w:rsidRDefault="007530A5">
    <w:pPr>
      <w:pStyle w:val="Header"/>
    </w:pPr>
  </w:p>
  <w:p w:rsidR="00110662" w:rsidRDefault="007530A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4A3"/>
    <w:multiLevelType w:val="multilevel"/>
    <w:tmpl w:val="DC04040A"/>
    <w:lvl w:ilvl="0">
      <w:start w:val="1"/>
      <w:numFmt w:val="decimal"/>
      <w:lvlText w:val="%1."/>
      <w:lvlJc w:val="left"/>
      <w:pPr>
        <w:ind w:left="360"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4927D50"/>
    <w:multiLevelType w:val="hybridMultilevel"/>
    <w:tmpl w:val="4CD6372E"/>
    <w:lvl w:ilvl="0" w:tplc="6974F9C8">
      <w:start w:val="1"/>
      <w:numFmt w:val="upperRoman"/>
      <w:lvlText w:val="%1."/>
      <w:lvlJc w:val="left"/>
      <w:pPr>
        <w:ind w:left="1080" w:hanging="72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C7"/>
    <w:rsid w:val="000D0A5B"/>
    <w:rsid w:val="001A557F"/>
    <w:rsid w:val="001E6131"/>
    <w:rsid w:val="00220709"/>
    <w:rsid w:val="002466C7"/>
    <w:rsid w:val="00255892"/>
    <w:rsid w:val="002E57E2"/>
    <w:rsid w:val="002E5847"/>
    <w:rsid w:val="00337B21"/>
    <w:rsid w:val="00400CE4"/>
    <w:rsid w:val="00402351"/>
    <w:rsid w:val="00451849"/>
    <w:rsid w:val="00534DC1"/>
    <w:rsid w:val="0058341E"/>
    <w:rsid w:val="005C0B19"/>
    <w:rsid w:val="00641364"/>
    <w:rsid w:val="0067756D"/>
    <w:rsid w:val="006D1B7E"/>
    <w:rsid w:val="006F1AB3"/>
    <w:rsid w:val="00742928"/>
    <w:rsid w:val="007530A5"/>
    <w:rsid w:val="007951D6"/>
    <w:rsid w:val="007966A6"/>
    <w:rsid w:val="007C4132"/>
    <w:rsid w:val="007E1890"/>
    <w:rsid w:val="007E2E44"/>
    <w:rsid w:val="007F122A"/>
    <w:rsid w:val="00810FB0"/>
    <w:rsid w:val="00821B6E"/>
    <w:rsid w:val="00826656"/>
    <w:rsid w:val="0090163D"/>
    <w:rsid w:val="00967B45"/>
    <w:rsid w:val="00A018CD"/>
    <w:rsid w:val="00B11AA1"/>
    <w:rsid w:val="00B53374"/>
    <w:rsid w:val="00B92B39"/>
    <w:rsid w:val="00BA002D"/>
    <w:rsid w:val="00C358BE"/>
    <w:rsid w:val="00C75C2F"/>
    <w:rsid w:val="00C9570F"/>
    <w:rsid w:val="00DC181D"/>
    <w:rsid w:val="00DF047C"/>
    <w:rsid w:val="00F45F84"/>
    <w:rsid w:val="00F71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A53514"/>
  <w15:chartTrackingRefBased/>
  <w15:docId w15:val="{4127A9DB-E010-4DF9-9615-599AA3C8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C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66C7"/>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2466C7"/>
    <w:rPr>
      <w:rFonts w:ascii="Times New Roman" w:eastAsia="Times New Roman" w:hAnsi="Times New Roman" w:cs="Times New Roman"/>
      <w:sz w:val="20"/>
      <w:szCs w:val="20"/>
      <w:lang w:val="en-AU"/>
    </w:rPr>
  </w:style>
  <w:style w:type="character" w:styleId="PageNumber">
    <w:name w:val="page number"/>
    <w:basedOn w:val="DefaultParagraphFont"/>
    <w:rsid w:val="002466C7"/>
  </w:style>
  <w:style w:type="paragraph" w:styleId="ListParagraph">
    <w:name w:val="List Paragraph"/>
    <w:basedOn w:val="Normal"/>
    <w:uiPriority w:val="34"/>
    <w:qFormat/>
    <w:rsid w:val="002466C7"/>
    <w:pPr>
      <w:ind w:left="720"/>
      <w:contextualSpacing/>
    </w:pPr>
    <w:rPr>
      <w:sz w:val="26"/>
      <w:lang w:val="da-DK"/>
    </w:rPr>
  </w:style>
  <w:style w:type="paragraph" w:styleId="Footer">
    <w:name w:val="footer"/>
    <w:basedOn w:val="Normal"/>
    <w:link w:val="FooterChar"/>
    <w:uiPriority w:val="99"/>
    <w:rsid w:val="002466C7"/>
    <w:pPr>
      <w:tabs>
        <w:tab w:val="center" w:pos="4153"/>
        <w:tab w:val="right" w:pos="8306"/>
      </w:tabs>
    </w:pPr>
    <w:rPr>
      <w:lang w:val="x-none" w:eastAsia="x-none"/>
    </w:rPr>
  </w:style>
  <w:style w:type="character" w:customStyle="1" w:styleId="FooterChar">
    <w:name w:val="Footer Char"/>
    <w:basedOn w:val="DefaultParagraphFont"/>
    <w:link w:val="Footer"/>
    <w:uiPriority w:val="99"/>
    <w:rsid w:val="002466C7"/>
    <w:rPr>
      <w:rFonts w:ascii="Times New Roman" w:eastAsia="Times New Roman" w:hAnsi="Times New Roman" w:cs="Times New Roman"/>
      <w:sz w:val="24"/>
      <w:szCs w:val="20"/>
      <w:lang w:val="x-none" w:eastAsia="x-none"/>
    </w:rPr>
  </w:style>
  <w:style w:type="character" w:customStyle="1" w:styleId="Bodytext">
    <w:name w:val="Body text_"/>
    <w:link w:val="BodyText5"/>
    <w:locked/>
    <w:rsid w:val="002466C7"/>
    <w:rPr>
      <w:sz w:val="23"/>
      <w:szCs w:val="23"/>
      <w:shd w:val="clear" w:color="auto" w:fill="FFFFFF"/>
    </w:rPr>
  </w:style>
  <w:style w:type="paragraph" w:customStyle="1" w:styleId="BodyText5">
    <w:name w:val="Body Text5"/>
    <w:basedOn w:val="Normal"/>
    <w:link w:val="Bodytext"/>
    <w:rsid w:val="002466C7"/>
    <w:pPr>
      <w:shd w:val="clear" w:color="auto" w:fill="FFFFFF"/>
      <w:overflowPunct/>
      <w:autoSpaceDE/>
      <w:autoSpaceDN/>
      <w:adjustRightInd/>
      <w:spacing w:before="240" w:line="317" w:lineRule="exact"/>
      <w:ind w:hanging="700"/>
      <w:jc w:val="both"/>
      <w:textAlignment w:val="auto"/>
    </w:pPr>
    <w:rPr>
      <w:rFonts w:asciiTheme="minorHAnsi" w:eastAsiaTheme="minorHAnsi" w:hAnsiTheme="minorHAnsi" w:cstheme="minorBidi"/>
      <w:sz w:val="23"/>
      <w:szCs w:val="23"/>
      <w:lang w:eastAsia="en-US"/>
    </w:rPr>
  </w:style>
  <w:style w:type="character" w:customStyle="1" w:styleId="Bodytext7">
    <w:name w:val="Body text (7)_"/>
    <w:link w:val="Bodytext70"/>
    <w:locked/>
    <w:rsid w:val="002466C7"/>
    <w:rPr>
      <w:sz w:val="19"/>
      <w:szCs w:val="19"/>
      <w:shd w:val="clear" w:color="auto" w:fill="FFFFFF"/>
    </w:rPr>
  </w:style>
  <w:style w:type="paragraph" w:customStyle="1" w:styleId="Bodytext70">
    <w:name w:val="Body text (7)"/>
    <w:basedOn w:val="Normal"/>
    <w:link w:val="Bodytext7"/>
    <w:rsid w:val="002466C7"/>
    <w:pPr>
      <w:shd w:val="clear" w:color="auto" w:fill="FFFFFF"/>
      <w:overflowPunct/>
      <w:autoSpaceDE/>
      <w:autoSpaceDN/>
      <w:adjustRightInd/>
      <w:spacing w:after="300" w:line="230" w:lineRule="exact"/>
      <w:jc w:val="right"/>
      <w:textAlignment w:val="auto"/>
    </w:pPr>
    <w:rPr>
      <w:rFonts w:asciiTheme="minorHAnsi" w:eastAsiaTheme="minorHAnsi" w:hAnsiTheme="minorHAnsi" w:cstheme="minorBidi"/>
      <w:sz w:val="19"/>
      <w:szCs w:val="19"/>
      <w:lang w:eastAsia="en-US"/>
    </w:rPr>
  </w:style>
  <w:style w:type="character" w:customStyle="1" w:styleId="BodytextBold">
    <w:name w:val="Body text + Bold"/>
    <w:rsid w:val="002466C7"/>
    <w:rPr>
      <w:rFonts w:ascii="Times New Roman" w:eastAsia="Times New Roman" w:hAnsi="Times New Roman" w:cs="Times New Roman" w:hint="default"/>
      <w:b/>
      <w:bCs/>
      <w:sz w:val="23"/>
      <w:szCs w:val="23"/>
      <w:shd w:val="clear" w:color="auto" w:fill="FFFFFF"/>
    </w:rPr>
  </w:style>
  <w:style w:type="paragraph" w:styleId="BalloonText">
    <w:name w:val="Balloon Text"/>
    <w:basedOn w:val="Normal"/>
    <w:link w:val="BalloonTextChar"/>
    <w:uiPriority w:val="99"/>
    <w:semiHidden/>
    <w:unhideWhenUsed/>
    <w:rsid w:val="00753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A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4554</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 Sapronovs</dc:creator>
  <cp:keywords/>
  <dc:description/>
  <cp:lastModifiedBy>Anna Pjatova</cp:lastModifiedBy>
  <cp:revision>42</cp:revision>
  <cp:lastPrinted>2020-10-29T14:01:00Z</cp:lastPrinted>
  <dcterms:created xsi:type="dcterms:W3CDTF">2020-10-05T07:57:00Z</dcterms:created>
  <dcterms:modified xsi:type="dcterms:W3CDTF">2020-10-29T14:01:00Z</dcterms:modified>
</cp:coreProperties>
</file>